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jc w:val="center"/>
        <w:rPr>
          <w:rFonts w:ascii="宋体" w:hAnsi="宋体" w:eastAsia="宋体" w:cs="Times New Roman"/>
          <w:b/>
          <w:bCs/>
          <w:sz w:val="44"/>
          <w:szCs w:val="44"/>
          <w:highlight w:val="none"/>
        </w:rPr>
      </w:pPr>
      <w:r>
        <w:rPr>
          <w:rFonts w:hint="eastAsia" w:ascii="宋体" w:hAnsi="宋体" w:eastAsia="宋体" w:cs="Times New Roman"/>
          <w:b/>
          <w:bCs/>
          <w:sz w:val="44"/>
          <w:szCs w:val="44"/>
          <w:highlight w:val="none"/>
        </w:rPr>
        <w:t>深圳市发展和改革委员会2023年第二批</w:t>
      </w:r>
    </w:p>
    <w:p>
      <w:pPr>
        <w:adjustRightInd w:val="0"/>
        <w:snapToGrid w:val="0"/>
        <w:spacing w:line="240" w:lineRule="auto"/>
        <w:jc w:val="center"/>
        <w:rPr>
          <w:rFonts w:ascii="宋体" w:hAnsi="宋体" w:eastAsia="宋体" w:cs="Times New Roman"/>
          <w:b/>
          <w:bCs/>
          <w:sz w:val="44"/>
          <w:szCs w:val="44"/>
          <w:highlight w:val="none"/>
        </w:rPr>
      </w:pPr>
      <w:r>
        <w:rPr>
          <w:rFonts w:hint="eastAsia" w:ascii="宋体" w:hAnsi="宋体" w:eastAsia="宋体" w:cs="Times New Roman"/>
          <w:b/>
          <w:bCs/>
          <w:sz w:val="44"/>
          <w:szCs w:val="44"/>
          <w:highlight w:val="none"/>
        </w:rPr>
        <w:t>战略性新兴产业专项资金项目申报指南</w:t>
      </w:r>
    </w:p>
    <w:p>
      <w:pPr>
        <w:adjustRightInd w:val="0"/>
        <w:snapToGrid w:val="0"/>
        <w:spacing w:line="560" w:lineRule="exact"/>
        <w:jc w:val="center"/>
        <w:rPr>
          <w:rFonts w:ascii="宋体" w:hAnsi="宋体" w:eastAsia="宋体" w:cs="Times New Roman"/>
          <w:b/>
          <w:bCs/>
          <w:sz w:val="44"/>
          <w:szCs w:val="44"/>
          <w:highlight w:val="none"/>
        </w:rPr>
      </w:pPr>
      <w:r>
        <w:rPr>
          <w:rFonts w:hint="eastAsia" w:ascii="宋体" w:hAnsi="宋体" w:eastAsia="宋体" w:cs="Times New Roman"/>
          <w:b/>
          <w:bCs/>
          <w:sz w:val="44"/>
          <w:szCs w:val="44"/>
          <w:highlight w:val="none"/>
        </w:rPr>
        <w:t>（</w:t>
      </w:r>
      <w:bookmarkStart w:id="1" w:name="_GoBack"/>
      <w:r>
        <w:rPr>
          <w:rFonts w:hint="eastAsia" w:ascii="宋体" w:hAnsi="宋体" w:eastAsia="宋体" w:cs="Times New Roman"/>
          <w:b/>
          <w:bCs/>
          <w:sz w:val="44"/>
          <w:szCs w:val="44"/>
          <w:highlight w:val="none"/>
        </w:rPr>
        <w:t>大健康</w:t>
      </w:r>
      <w:bookmarkEnd w:id="1"/>
      <w:r>
        <w:rPr>
          <w:rFonts w:hint="eastAsia" w:ascii="宋体" w:hAnsi="宋体" w:eastAsia="宋体" w:cs="Times New Roman"/>
          <w:b/>
          <w:bCs/>
          <w:sz w:val="44"/>
          <w:szCs w:val="44"/>
          <w:highlight w:val="none"/>
        </w:rPr>
        <w:t>领域）</w:t>
      </w:r>
    </w:p>
    <w:p>
      <w:pPr>
        <w:adjustRightInd/>
        <w:snapToGrid/>
        <w:spacing w:line="560" w:lineRule="exact"/>
        <w:ind w:firstLine="640" w:firstLineChars="200"/>
        <w:rPr>
          <w:rFonts w:ascii="黑体" w:hAnsi="黑体" w:eastAsia="黑体" w:cs="仿宋_GB2312"/>
          <w:sz w:val="32"/>
          <w:szCs w:val="24"/>
          <w:highlight w:val="none"/>
        </w:rPr>
      </w:pPr>
    </w:p>
    <w:p>
      <w:pPr>
        <w:widowControl w:val="0"/>
        <w:spacing w:after="0" w:line="560" w:lineRule="exact"/>
        <w:ind w:firstLine="640" w:firstLineChars="200"/>
        <w:jc w:val="both"/>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一、支持类别和重点领域</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支持市级公共服务平台组建、产业化事后补助、注册许可认证、国家项目配套</w:t>
      </w:r>
      <w:r>
        <w:rPr>
          <w:rFonts w:hint="eastAsia" w:ascii="仿宋_GB2312" w:hAnsi="仿宋_GB2312" w:eastAsia="仿宋_GB2312" w:cs="仿宋_GB2312"/>
          <w:sz w:val="32"/>
          <w:szCs w:val="24"/>
          <w:highlight w:val="none"/>
          <w:lang w:eastAsia="zh-CN"/>
        </w:rPr>
        <w:t>四</w:t>
      </w:r>
      <w:r>
        <w:rPr>
          <w:rFonts w:hint="eastAsia" w:ascii="仿宋_GB2312" w:hAnsi="仿宋_GB2312" w:eastAsia="仿宋_GB2312" w:cs="仿宋_GB2312"/>
          <w:sz w:val="32"/>
          <w:szCs w:val="24"/>
          <w:highlight w:val="none"/>
        </w:rPr>
        <w:t>类扶持计划。其中市级公共服务平台支持化妆品检验检测公共服务平台组建；产业化事后补助支持医疗美容设备领域；注册许可认证专项支持医疗美容设备、产品领域；国家项目配套支持细胞和基因领域。</w:t>
      </w:r>
    </w:p>
    <w:p>
      <w:pPr>
        <w:widowControl w:val="0"/>
        <w:spacing w:after="0" w:line="560" w:lineRule="exact"/>
        <w:ind w:firstLine="640" w:firstLineChars="200"/>
        <w:jc w:val="both"/>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二、扶持计划</w:t>
      </w:r>
    </w:p>
    <w:p>
      <w:pPr>
        <w:widowControl w:val="0"/>
        <w:adjustRightInd w:val="0"/>
        <w:snapToGrid w:val="0"/>
        <w:spacing w:after="0" w:line="560" w:lineRule="exact"/>
        <w:ind w:firstLine="643" w:firstLineChars="200"/>
        <w:jc w:val="both"/>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（一）市级公共服务平台组建扶持计划</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1.扶持方向</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（1）化妆品检验检测公共服务平台</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聚焦氨基酸、维生素、肽类等化妆品原料，以及保湿、美白、抗皱、祛斑等功效化妆品，围绕原料及功效化妆品的安全评估、功效评价、毒理检测开展检验检测工作。同时，开展化妆品检验检测标准体系研究，并对未纳入国家化妆品新原料目录清单的新原料开展安全性研究，建设化妆品公共服务平台。</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2</w:t>
      </w:r>
      <w:r>
        <w:rPr>
          <w:rFonts w:ascii="仿宋_GB2312" w:hAnsi="Times New Roman" w:eastAsia="仿宋_GB2312" w:cs="Times New Roman"/>
          <w:b/>
          <w:bCs/>
          <w:color w:val="000000"/>
          <w:sz w:val="32"/>
          <w:szCs w:val="32"/>
          <w:highlight w:val="none"/>
        </w:rPr>
        <w:t>.</w:t>
      </w:r>
      <w:r>
        <w:rPr>
          <w:rFonts w:hint="eastAsia" w:ascii="仿宋_GB2312" w:hAnsi="Times New Roman" w:eastAsia="仿宋_GB2312" w:cs="Times New Roman"/>
          <w:b/>
          <w:bCs/>
          <w:color w:val="000000"/>
          <w:sz w:val="32"/>
          <w:szCs w:val="32"/>
          <w:highlight w:val="none"/>
        </w:rPr>
        <w:t>扶持方式及资助金额</w:t>
      </w:r>
    </w:p>
    <w:p>
      <w:pPr>
        <w:adjustRightInd/>
        <w:snapToGrid/>
        <w:spacing w:line="560" w:lineRule="exact"/>
        <w:ind w:firstLine="640" w:firstLineChars="200"/>
        <w:rPr>
          <w:rFonts w:ascii="仿宋_GB2312" w:hAnsi="仿宋_GB2312" w:eastAsia="仿宋_GB2312" w:cs="仿宋_GB2312"/>
          <w:b/>
          <w:bCs/>
          <w:sz w:val="32"/>
          <w:szCs w:val="24"/>
          <w:highlight w:val="none"/>
        </w:rPr>
      </w:pPr>
      <w:r>
        <w:rPr>
          <w:rFonts w:hint="eastAsia" w:ascii="仿宋_GB2312" w:hAnsi="仿宋_GB2312" w:eastAsia="仿宋_GB2312" w:cs="仿宋_GB2312"/>
          <w:sz w:val="32"/>
          <w:szCs w:val="24"/>
          <w:highlight w:val="none"/>
        </w:rPr>
        <w:t>分阶段资助。通过专家评审、现场核查的项目，市发展改革部门予以批复立项，</w:t>
      </w:r>
      <w:r>
        <w:rPr>
          <w:rFonts w:hint="eastAsia" w:ascii="仿宋_GB2312" w:hAnsi="仿宋_GB2312" w:eastAsia="仿宋_GB2312" w:cs="仿宋_GB2312"/>
          <w:b/>
          <w:bCs/>
          <w:sz w:val="32"/>
          <w:szCs w:val="24"/>
          <w:highlight w:val="none"/>
        </w:rPr>
        <w:t>每个方向原则上只支持一个项目，</w:t>
      </w:r>
      <w:r>
        <w:rPr>
          <w:rFonts w:hint="eastAsia" w:ascii="仿宋_GB2312" w:hAnsi="仿宋_GB2312" w:eastAsia="仿宋_GB2312" w:cs="仿宋_GB2312"/>
          <w:sz w:val="32"/>
          <w:szCs w:val="24"/>
          <w:highlight w:val="none"/>
        </w:rPr>
        <w:t>按项目总投资的</w:t>
      </w:r>
      <w:r>
        <w:rPr>
          <w:rFonts w:ascii="仿宋_GB2312" w:hAnsi="仿宋_GB2312" w:eastAsia="仿宋_GB2312" w:cs="仿宋_GB2312"/>
          <w:sz w:val="32"/>
          <w:szCs w:val="24"/>
          <w:highlight w:val="none"/>
        </w:rPr>
        <w:t>40%给予最高不超过200万元资助。资助金额分阶段拨付，在项目扶持计划通知下达、项目完成总投资</w:t>
      </w:r>
      <w:r>
        <w:rPr>
          <w:rFonts w:hint="eastAsia" w:ascii="仿宋_GB2312" w:hAnsi="仿宋_GB2312" w:eastAsia="仿宋_GB2312" w:cs="仿宋_GB2312"/>
          <w:sz w:val="32"/>
          <w:szCs w:val="24"/>
          <w:highlight w:val="none"/>
        </w:rPr>
        <w:t>的</w:t>
      </w:r>
      <w:r>
        <w:rPr>
          <w:rFonts w:ascii="仿宋_GB2312" w:hAnsi="仿宋_GB2312" w:eastAsia="仿宋_GB2312" w:cs="仿宋_GB2312"/>
          <w:sz w:val="32"/>
          <w:szCs w:val="24"/>
          <w:highlight w:val="none"/>
        </w:rPr>
        <w:t>40%、项目</w:t>
      </w:r>
      <w:r>
        <w:rPr>
          <w:rFonts w:hint="eastAsia" w:ascii="仿宋_GB2312" w:hAnsi="仿宋_GB2312" w:eastAsia="仿宋_GB2312" w:cs="仿宋_GB2312"/>
          <w:sz w:val="32"/>
          <w:szCs w:val="24"/>
          <w:highlight w:val="none"/>
        </w:rPr>
        <w:t>建设完成并</w:t>
      </w:r>
      <w:r>
        <w:rPr>
          <w:rFonts w:ascii="仿宋_GB2312" w:hAnsi="仿宋_GB2312" w:eastAsia="仿宋_GB2312" w:cs="仿宋_GB2312"/>
          <w:sz w:val="32"/>
          <w:szCs w:val="24"/>
          <w:highlight w:val="none"/>
        </w:rPr>
        <w:t>通过验收三个阶段，分别按资助金额的40%、30%、30%分阶段予以拨付。资助资金须全部用于项目建设投资。</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hint="eastAsia" w:ascii="仿宋_GB2312" w:hAnsi="Times New Roman" w:eastAsia="仿宋_GB2312" w:cs="Times New Roman"/>
          <w:b/>
          <w:bCs/>
          <w:color w:val="000000"/>
          <w:sz w:val="32"/>
          <w:szCs w:val="32"/>
          <w:highlight w:val="none"/>
        </w:rPr>
        <w:t>3</w:t>
      </w:r>
      <w:r>
        <w:rPr>
          <w:rFonts w:ascii="仿宋_GB2312" w:hAnsi="Times New Roman" w:eastAsia="仿宋_GB2312" w:cs="Times New Roman"/>
          <w:b/>
          <w:bCs/>
          <w:color w:val="000000"/>
          <w:sz w:val="32"/>
          <w:szCs w:val="32"/>
          <w:highlight w:val="none"/>
        </w:rPr>
        <w:t>.</w:t>
      </w:r>
      <w:r>
        <w:rPr>
          <w:rFonts w:hint="eastAsia" w:ascii="仿宋_GB2312" w:hAnsi="Times New Roman" w:eastAsia="仿宋_GB2312" w:cs="Times New Roman"/>
          <w:b/>
          <w:bCs/>
          <w:color w:val="000000"/>
          <w:sz w:val="32"/>
          <w:szCs w:val="32"/>
          <w:highlight w:val="none"/>
        </w:rPr>
        <w:t>申报要求</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（1）</w:t>
      </w:r>
      <w:r>
        <w:rPr>
          <w:rFonts w:ascii="仿宋_GB2312" w:hAnsi="仿宋_GB2312" w:eastAsia="仿宋_GB2312" w:cs="仿宋_GB2312"/>
          <w:sz w:val="32"/>
          <w:szCs w:val="24"/>
          <w:highlight w:val="none"/>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（2）</w:t>
      </w:r>
      <w:r>
        <w:rPr>
          <w:rFonts w:ascii="仿宋_GB2312" w:hAnsi="仿宋_GB2312" w:eastAsia="仿宋_GB2312" w:cs="仿宋_GB2312"/>
          <w:sz w:val="32"/>
          <w:szCs w:val="24"/>
          <w:highlight w:val="none"/>
        </w:rPr>
        <w:t>项目总投资不低于500万元，项目单位上年度相关领域研发经费不低于500万元或相关领域研发经费占销售收入比例不低于5%。</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组建项目建设投资不低于总投资的</w:t>
      </w:r>
      <w:r>
        <w:rPr>
          <w:rFonts w:ascii="仿宋_GB2312" w:hAnsi="仿宋_GB2312" w:eastAsia="仿宋_GB2312" w:cs="仿宋_GB2312"/>
          <w:sz w:val="32"/>
          <w:szCs w:val="24"/>
          <w:highlight w:val="none"/>
        </w:rPr>
        <w:t>40％、研发费用不超过项目总投资50%、铺底流动资金不超过项目总投资10%，具体以项目实际完成情况为准。</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（3）</w:t>
      </w:r>
      <w:r>
        <w:rPr>
          <w:rFonts w:ascii="仿宋_GB2312" w:hAnsi="仿宋_GB2312" w:eastAsia="仿宋_GB2312" w:cs="仿宋_GB2312"/>
          <w:sz w:val="32"/>
          <w:szCs w:val="24"/>
          <w:highlight w:val="none"/>
        </w:rPr>
        <w:t>项目单位发展思路清晰，任务、目标合理，具有开展基础性、准公益性、开放性和专业性服务的管理机制，专业方向和服务定位明确，服务内容对产业技术创新和模式创新具有促进作用，并把以下内容作为其主要任务：</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①对外提供技术验证、质量检测、安全评估等开放性技术与信息支持服务，实现信息、数据、仪器设备等创新资源共享。</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②建立、完善社会公共资源共享开放机制。</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③平台建成运行后，可以通过开放性服务收入维持日常运行。</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（4）</w:t>
      </w:r>
      <w:r>
        <w:rPr>
          <w:rFonts w:ascii="仿宋_GB2312" w:hAnsi="仿宋_GB2312" w:eastAsia="仿宋_GB2312" w:cs="仿宋_GB2312"/>
          <w:sz w:val="32"/>
          <w:szCs w:val="24"/>
          <w:highlight w:val="none"/>
        </w:rPr>
        <w:t>项目单位须具有相应的基础条件，已有技术服务团队总人数不少于15人，其中专职研发或技术服务人员不少于10人，相关研发、检测及技术服务设备原值不少于500万元，相关技术服务场地面积不少于300平方米，能为产业关键技术和设备的研究、开发、成果转化等提供支撑和保障。</w:t>
      </w:r>
    </w:p>
    <w:p>
      <w:pPr>
        <w:widowControl w:val="0"/>
        <w:adjustRightInd w:val="0"/>
        <w:snapToGrid w:val="0"/>
        <w:spacing w:after="0" w:line="560" w:lineRule="exact"/>
        <w:ind w:firstLine="643" w:firstLineChars="200"/>
        <w:jc w:val="both"/>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（二）产业化事后补助扶持计划</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1.扶持方向</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ascii="仿宋_GB2312" w:hAnsi="仿宋_GB2312" w:eastAsia="仿宋_GB2312" w:cs="仿宋_GB2312"/>
          <w:sz w:val="32"/>
          <w:szCs w:val="24"/>
          <w:highlight w:val="none"/>
        </w:rPr>
        <w:t>支持</w:t>
      </w:r>
      <w:r>
        <w:rPr>
          <w:rFonts w:hint="eastAsia" w:ascii="仿宋_GB2312" w:hAnsi="仿宋_GB2312" w:eastAsia="仿宋_GB2312" w:cs="仿宋_GB2312"/>
          <w:sz w:val="32"/>
          <w:szCs w:val="24"/>
          <w:highlight w:val="none"/>
        </w:rPr>
        <w:t>激光、脉冲光、超声、射频等医疗美容设备</w:t>
      </w:r>
      <w:r>
        <w:rPr>
          <w:rFonts w:ascii="仿宋_GB2312" w:hAnsi="仿宋_GB2312" w:eastAsia="仿宋_GB2312" w:cs="仿宋_GB2312"/>
          <w:sz w:val="32"/>
          <w:szCs w:val="24"/>
          <w:highlight w:val="none"/>
        </w:rPr>
        <w:t>。</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2.扶持方式及资助金额</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事后一次性资助。通过专家评审、现场核查的项目，市发展改革部门予以批复立项。项目单位须先自行投入资金组织实施项目，待项目建设完成并通过验收后，按经专项审计核定项目总投资的</w:t>
      </w:r>
      <w:r>
        <w:rPr>
          <w:rFonts w:ascii="仿宋_GB2312" w:hAnsi="仿宋_GB2312" w:eastAsia="仿宋_GB2312" w:cs="仿宋_GB2312"/>
          <w:sz w:val="32"/>
          <w:szCs w:val="24"/>
          <w:highlight w:val="none"/>
        </w:rPr>
        <w:t>20%给予资助，最终资助金额以实际完成投资额和资助比例确定，最高不超过1500万元。资助资金须全部用于项目建设投资。</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3.申报要求</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1）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2）项目单位有较强的技术开发、资金筹措、项目实施能力，以及较好的资信等级，资产负债率在合理范围内，经营管理状况良好，具有开展相关项目产业化的生产、经营资格和实施条件。</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3）项目总投资不低于1500万元，应有新增固定资产投资（土建工程、新购置设备等）。</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建设投资不低于总投资的</w:t>
      </w:r>
      <w:r>
        <w:rPr>
          <w:rFonts w:ascii="仿宋_GB2312" w:hAnsi="仿宋_GB2312" w:eastAsia="仿宋_GB2312" w:cs="仿宋_GB2312"/>
          <w:sz w:val="32"/>
          <w:szCs w:val="24"/>
          <w:highlight w:val="none"/>
        </w:rPr>
        <w:t>40％、研发费用不超过项目总投资50%、铺底流动资金不超过项目总投资10%，具体以项目实际完成情况为准。</w:t>
      </w:r>
    </w:p>
    <w:p>
      <w:pPr>
        <w:pStyle w:val="2"/>
        <w:rPr>
          <w:rFonts w:hint="eastAsia" w:eastAsia="仿宋_GB2312"/>
          <w:lang w:eastAsia="zh-CN"/>
        </w:rPr>
      </w:pPr>
      <w:r>
        <w:rPr>
          <w:rFonts w:hint="eastAsia" w:cs="仿宋_GB2312"/>
          <w:sz w:val="32"/>
          <w:szCs w:val="24"/>
          <w:highlight w:val="none"/>
          <w:lang w:eastAsia="zh-CN"/>
        </w:rPr>
        <w:t>（</w:t>
      </w:r>
      <w:r>
        <w:rPr>
          <w:rFonts w:hint="eastAsia" w:cs="仿宋_GB2312"/>
          <w:sz w:val="32"/>
          <w:szCs w:val="24"/>
          <w:highlight w:val="none"/>
          <w:lang w:val="en-US" w:eastAsia="zh-CN"/>
        </w:rPr>
        <w:t>4</w:t>
      </w:r>
      <w:r>
        <w:rPr>
          <w:rFonts w:hint="eastAsia" w:cs="仿宋_GB2312"/>
          <w:sz w:val="32"/>
          <w:szCs w:val="24"/>
          <w:highlight w:val="none"/>
          <w:lang w:eastAsia="zh-CN"/>
        </w:rPr>
        <w:t>）申请的医疗美容设备须已取得二类或三类医疗器械注册证。</w:t>
      </w:r>
    </w:p>
    <w:p>
      <w:pPr>
        <w:widowControl w:val="0"/>
        <w:adjustRightInd w:val="0"/>
        <w:snapToGrid w:val="0"/>
        <w:spacing w:after="0" w:line="560" w:lineRule="exact"/>
        <w:ind w:firstLine="643" w:firstLineChars="200"/>
        <w:jc w:val="both"/>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（三）注册许可认证扶持计划</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1.扶持方向</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支持医疗美容设备和产品等领域。</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（1）激光、脉冲光、超声、射频等医疗美容设备；</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（2）</w:t>
      </w:r>
      <w:r>
        <w:rPr>
          <w:rFonts w:ascii="仿宋_GB2312" w:hAnsi="仿宋_GB2312" w:eastAsia="仿宋_GB2312" w:cs="仿宋_GB2312"/>
          <w:sz w:val="32"/>
          <w:szCs w:val="24"/>
          <w:highlight w:val="none"/>
        </w:rPr>
        <w:t>透明质酸（玻尿酸）、胶原蛋白、可注射填充物等医美产品。</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2.扶持方式及资助金额</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事后一次性资助。对通过专家评审、现场核查的项目，市发展改革部门予以批复立项。针对通过国内外注册许可认证要求、取得相关证明材料（包括国内外注册审批证明等）的创新产品，按照项目申报金额的一定比例对项目投入进行资助。所支持产品需在深圳本地进行产业转化，或委托深圳企业在本地生产。</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1）国内</w:t>
      </w:r>
      <w:r>
        <w:rPr>
          <w:rFonts w:hint="eastAsia" w:ascii="仿宋_GB2312" w:hAnsi="仿宋_GB2312" w:eastAsia="仿宋_GB2312" w:cs="仿宋_GB2312"/>
          <w:sz w:val="32"/>
          <w:szCs w:val="24"/>
          <w:highlight w:val="none"/>
        </w:rPr>
        <w:t>注册许可认证：对首次获批二类医疗器械注册证并在本市生产的，按实际投入研发费用(不含人力资源费)的40%予以资助，单个品种最高不超过300万元;对首次获批三类医疗器械注册证并在本市生产的，按实际投入研发费用(不含人力资源费)的40%予以资助,单个品种最高不超过500万元。</w:t>
      </w:r>
      <w:r>
        <w:rPr>
          <w:rFonts w:ascii="仿宋_GB2312" w:hAnsi="仿宋_GB2312" w:eastAsia="仿宋_GB2312" w:cs="仿宋_GB2312"/>
          <w:sz w:val="32"/>
          <w:szCs w:val="24"/>
          <w:highlight w:val="none"/>
        </w:rPr>
        <w:t>对通过省级、国家创新医疗器械特别审批程序首次获得二、三类医疗器械注册证书且在本市生产的，单个品种资助上限再提高100万元。</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2）国际</w:t>
      </w:r>
      <w:r>
        <w:rPr>
          <w:rFonts w:hint="eastAsia" w:ascii="仿宋_GB2312" w:hAnsi="仿宋_GB2312" w:eastAsia="仿宋_GB2312" w:cs="仿宋_GB2312"/>
          <w:sz w:val="32"/>
          <w:szCs w:val="24"/>
          <w:highlight w:val="none"/>
        </w:rPr>
        <w:t>注册许可认证：对成功通过美国食品药品监督局（</w:t>
      </w:r>
      <w:r>
        <w:rPr>
          <w:rFonts w:ascii="仿宋_GB2312" w:hAnsi="仿宋_GB2312" w:eastAsia="仿宋_GB2312" w:cs="仿宋_GB2312"/>
          <w:sz w:val="32"/>
          <w:szCs w:val="24"/>
          <w:highlight w:val="none"/>
        </w:rPr>
        <w:t>FDA）的PMA途径申请注册并</w:t>
      </w:r>
      <w:r>
        <w:rPr>
          <w:rFonts w:hint="eastAsia" w:cs="仿宋_GB2312"/>
          <w:sz w:val="32"/>
          <w:szCs w:val="24"/>
          <w:highlight w:val="none"/>
          <w:lang w:eastAsia="zh-CN"/>
        </w:rPr>
        <w:t>在美国</w:t>
      </w:r>
      <w:r>
        <w:rPr>
          <w:rFonts w:ascii="仿宋_GB2312" w:hAnsi="仿宋_GB2312" w:eastAsia="仿宋_GB2312" w:cs="仿宋_GB2312"/>
          <w:sz w:val="32"/>
          <w:szCs w:val="24"/>
          <w:highlight w:val="none"/>
        </w:rPr>
        <w:t>实现销售的III类医疗器械，按经评审核定项目总投资的费用给予资助，最高不超过500万元；对按照美国FDA上市前通知510（k）程序取得510（k）销售许可编号并</w:t>
      </w:r>
      <w:r>
        <w:rPr>
          <w:rFonts w:hint="eastAsia" w:cs="仿宋_GB2312"/>
          <w:sz w:val="32"/>
          <w:szCs w:val="24"/>
          <w:highlight w:val="none"/>
          <w:lang w:eastAsia="zh-CN"/>
        </w:rPr>
        <w:t>在美国</w:t>
      </w:r>
      <w:r>
        <w:rPr>
          <w:rFonts w:ascii="仿宋_GB2312" w:hAnsi="仿宋_GB2312" w:eastAsia="仿宋_GB2312" w:cs="仿宋_GB2312"/>
          <w:sz w:val="32"/>
          <w:szCs w:val="24"/>
          <w:highlight w:val="none"/>
        </w:rPr>
        <w:t>实现销售的医疗器械，按经评审核定项目后确认的费用给予资助，最高不超过300万元。对按照新版欧洲医疗器械法规取得认证，并在欧盟地区上市实现销售的第IIa、IIb类、III类医疗器械，按经评审核定项目确认的费用给予资助，最高分别不超过200、300、500万元；对按照新版体外诊断医疗器械法规取得</w:t>
      </w:r>
      <w:r>
        <w:rPr>
          <w:rFonts w:hint="eastAsia" w:ascii="仿宋_GB2312" w:hAnsi="仿宋_GB2312" w:eastAsia="仿宋_GB2312" w:cs="仿宋_GB2312"/>
          <w:sz w:val="32"/>
          <w:szCs w:val="24"/>
          <w:highlight w:val="none"/>
        </w:rPr>
        <w:t>认证，并在欧盟地区上市实现销售的体外诊断产品，按经评审核定项目确认的费用给予资助，最高不超过</w:t>
      </w:r>
      <w:r>
        <w:rPr>
          <w:rFonts w:ascii="仿宋_GB2312" w:hAnsi="仿宋_GB2312" w:eastAsia="仿宋_GB2312" w:cs="仿宋_GB2312"/>
          <w:sz w:val="32"/>
          <w:szCs w:val="24"/>
          <w:highlight w:val="none"/>
        </w:rPr>
        <w:t>300万元。</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3.申报要求</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1）注册证证明材料需为首次取得。</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2）同一</w:t>
      </w:r>
      <w:r>
        <w:rPr>
          <w:rFonts w:hint="eastAsia" w:ascii="仿宋_GB2312" w:hAnsi="仿宋_GB2312" w:eastAsia="仿宋_GB2312" w:cs="仿宋_GB2312"/>
          <w:sz w:val="32"/>
          <w:szCs w:val="24"/>
          <w:highlight w:val="none"/>
        </w:rPr>
        <w:t>项目</w:t>
      </w:r>
      <w:r>
        <w:rPr>
          <w:rFonts w:ascii="仿宋_GB2312" w:hAnsi="仿宋_GB2312" w:eastAsia="仿宋_GB2312" w:cs="仿宋_GB2312"/>
          <w:sz w:val="32"/>
          <w:szCs w:val="24"/>
          <w:highlight w:val="none"/>
        </w:rPr>
        <w:t>单位一年可以申报两次，</w:t>
      </w:r>
      <w:r>
        <w:rPr>
          <w:rFonts w:hint="eastAsia" w:ascii="仿宋_GB2312" w:hAnsi="仿宋_GB2312" w:eastAsia="仿宋_GB2312" w:cs="仿宋_GB2312"/>
          <w:sz w:val="32"/>
          <w:szCs w:val="24"/>
          <w:highlight w:val="none"/>
        </w:rPr>
        <w:t>项目</w:t>
      </w:r>
      <w:r>
        <w:rPr>
          <w:rFonts w:ascii="仿宋_GB2312" w:hAnsi="仿宋_GB2312" w:eastAsia="仿宋_GB2312" w:cs="仿宋_GB2312"/>
          <w:sz w:val="32"/>
          <w:szCs w:val="24"/>
          <w:highlight w:val="none"/>
        </w:rPr>
        <w:t>单位可以将多个产品打包成一个项目进行申报。</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3）</w:t>
      </w:r>
      <w:r>
        <w:rPr>
          <w:rFonts w:hint="eastAsia" w:ascii="仿宋_GB2312" w:hAnsi="仿宋_GB2312" w:eastAsia="仿宋_GB2312" w:cs="仿宋_GB2312"/>
          <w:sz w:val="32"/>
          <w:szCs w:val="24"/>
          <w:highlight w:val="none"/>
        </w:rPr>
        <w:t>申报项目对应的产品取得证明材料（国内外药品监管部门审批注册证）的时间，应当在提交申报之日前两年内。</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4）费用计算期起始日最早可追溯至提交本次专项申报之日前3年，计算期截止日为取得相关证明材料（国内外注册审批证明材料等）之日。在费用计算期内发生的支出，若有尾款在计算期截止日之后支付，最晚应不超过截止日之后90日。</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5）项目资助金额按照品种独立核定，同类产品每个阶段仅支持一次，不支持增加适用范围、调整规格等情况。单个企业每年累计获得资助最高不超过1000万元。</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6）已获得我委“新产品新技术示范应用推广扶持计划”“国际市场准入认证扶持计划”“药品和医疗器械市场准入扶持计划”资助的同类产品的同一阶段成果，不得再次申报本扶持计划。</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7）2023年5月8日所印发《2023年战略性新兴产业专项资金项目申报指南（第一批）》中注册许可认证类项目暂停实施。</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w:t>
      </w:r>
      <w:r>
        <w:rPr>
          <w:rFonts w:ascii="仿宋_GB2312" w:hAnsi="仿宋_GB2312" w:eastAsia="仿宋_GB2312" w:cs="仿宋_GB2312"/>
          <w:sz w:val="32"/>
          <w:szCs w:val="24"/>
          <w:highlight w:val="none"/>
        </w:rPr>
        <w:t>8）</w:t>
      </w:r>
      <w:r>
        <w:rPr>
          <w:rFonts w:hint="eastAsia" w:ascii="仿宋_GB2312" w:hAnsi="仿宋_GB2312" w:eastAsia="仿宋_GB2312" w:cs="仿宋_GB2312"/>
          <w:sz w:val="32"/>
          <w:szCs w:val="24"/>
          <w:highlight w:val="none"/>
        </w:rPr>
        <w:t>注册许可认证扶持计划类别长期有效，按月分批次集中开展审核工作。</w:t>
      </w:r>
    </w:p>
    <w:p>
      <w:pPr>
        <w:widowControl w:val="0"/>
        <w:adjustRightInd w:val="0"/>
        <w:snapToGrid w:val="0"/>
        <w:spacing w:after="0" w:line="560" w:lineRule="exact"/>
        <w:ind w:firstLine="643" w:firstLineChars="200"/>
        <w:jc w:val="both"/>
        <w:outlineLvl w:val="1"/>
        <w:rPr>
          <w:rFonts w:ascii="楷体_GB2312" w:hAnsi="楷体_GB2312" w:eastAsia="楷体_GB2312" w:cs="楷体_GB2312"/>
          <w:b/>
          <w:kern w:val="0"/>
          <w:sz w:val="32"/>
          <w:szCs w:val="32"/>
          <w:highlight w:val="none"/>
          <w:lang w:val="en-US" w:eastAsia="zh-CN" w:bidi="ar-SA"/>
        </w:rPr>
      </w:pPr>
      <w:r>
        <w:rPr>
          <w:rFonts w:hint="eastAsia" w:ascii="楷体_GB2312" w:hAnsi="楷体_GB2312" w:eastAsia="楷体_GB2312" w:cs="楷体_GB2312"/>
          <w:b/>
          <w:kern w:val="0"/>
          <w:sz w:val="32"/>
          <w:szCs w:val="32"/>
          <w:highlight w:val="none"/>
          <w:lang w:val="en-US" w:eastAsia="zh-CN" w:bidi="ar-SA"/>
        </w:rPr>
        <w:t>（四）国家项目配套</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1.扶持方向</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ascii="仿宋_GB2312" w:hAnsi="仿宋_GB2312" w:eastAsia="仿宋_GB2312" w:cs="仿宋_GB2312"/>
          <w:sz w:val="32"/>
          <w:szCs w:val="24"/>
          <w:highlight w:val="none"/>
        </w:rPr>
        <w:t>支持细胞和基因等领域。</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2.扶持方式及资助金额</w:t>
      </w:r>
    </w:p>
    <w:p>
      <w:pPr>
        <w:shd w:val="clear" w:color="auto" w:fill="FFFFFF"/>
        <w:adjustRightInd/>
        <w:snapToGrid/>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bCs/>
          <w:sz w:val="32"/>
          <w:szCs w:val="32"/>
          <w:highlight w:val="none"/>
        </w:rPr>
        <w:t>分阶段资助。支持国家工程研究中心建设，按照国家发展改革部门批复或经评审核定的项目总投资的40%予以最高不超过3000万元资助。资助资金须全部用于项目建设投资和研发费用，其中用于建设投资的比例不低于资助金额的40%，研发费用只能用于科研材料及事务费支出。</w:t>
      </w:r>
      <w:r>
        <w:rPr>
          <w:rFonts w:hint="eastAsia" w:ascii="仿宋_GB2312" w:hAnsi="仿宋_GB2312" w:eastAsia="仿宋_GB2312" w:cs="仿宋_GB2312"/>
          <w:kern w:val="0"/>
          <w:sz w:val="32"/>
          <w:szCs w:val="32"/>
          <w:highlight w:val="none"/>
        </w:rPr>
        <w:t>资助金额分阶段拨付，在项目扶持计划通知下达、项目完成总投资的40%、项目建设完成并通过验收三个阶段，分别按资助金额的40%、30%、30%分阶段予以拨付。</w:t>
      </w:r>
    </w:p>
    <w:p>
      <w:pPr>
        <w:shd w:val="clear" w:color="auto" w:fill="FFFFFF"/>
        <w:adjustRightInd/>
        <w:snapToGrid/>
        <w:spacing w:line="560" w:lineRule="exact"/>
        <w:ind w:firstLine="643" w:firstLineChars="200"/>
        <w:outlineLvl w:val="2"/>
        <w:rPr>
          <w:rFonts w:ascii="仿宋_GB2312" w:hAnsi="Times New Roman" w:eastAsia="仿宋_GB2312" w:cs="Times New Roman"/>
          <w:b/>
          <w:bCs/>
          <w:color w:val="000000"/>
          <w:sz w:val="32"/>
          <w:szCs w:val="32"/>
          <w:highlight w:val="none"/>
        </w:rPr>
      </w:pPr>
      <w:r>
        <w:rPr>
          <w:rFonts w:ascii="仿宋_GB2312" w:hAnsi="Times New Roman" w:eastAsia="仿宋_GB2312" w:cs="Times New Roman"/>
          <w:b/>
          <w:bCs/>
          <w:color w:val="000000"/>
          <w:sz w:val="32"/>
          <w:szCs w:val="32"/>
          <w:highlight w:val="none"/>
        </w:rPr>
        <w:t>3.申报要求</w:t>
      </w:r>
    </w:p>
    <w:p>
      <w:pPr>
        <w:adjustRightInd/>
        <w:snapToGrid/>
        <w:spacing w:line="560" w:lineRule="exact"/>
        <w:ind w:firstLine="640" w:firstLineChars="200"/>
        <w:rPr>
          <w:rFonts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申报项目已获得国家发展改革部门批复同意立项，且申报时处于在建状态。</w:t>
      </w:r>
    </w:p>
    <w:p>
      <w:pPr>
        <w:adjustRightInd/>
        <w:snapToGrid/>
        <w:spacing w:line="560" w:lineRule="exact"/>
        <w:ind w:firstLine="640" w:firstLineChars="200"/>
        <w:rPr>
          <w:rFonts w:ascii="仿宋_GB2312" w:hAnsi="仿宋_GB2312" w:eastAsia="仿宋_GB2312" w:cs="仿宋_GB2312"/>
          <w:sz w:val="32"/>
          <w:szCs w:val="24"/>
          <w:highlight w:val="none"/>
        </w:rPr>
      </w:pPr>
    </w:p>
    <w:p>
      <w:pPr>
        <w:adjustRightInd/>
        <w:snapToGrid/>
        <w:spacing w:line="560" w:lineRule="exact"/>
        <w:ind w:firstLine="640" w:firstLineChars="200"/>
        <w:rPr>
          <w:rFonts w:ascii="仿宋_GB2312" w:hAnsi="仿宋_GB2312" w:eastAsia="仿宋_GB2312" w:cs="仿宋_GB2312"/>
          <w:sz w:val="32"/>
          <w:szCs w:val="24"/>
          <w:highlight w:val="none"/>
        </w:rPr>
      </w:pPr>
    </w:p>
    <w:p>
      <w:pPr>
        <w:spacing w:line="560" w:lineRule="exact"/>
        <w:ind w:firstLine="640" w:firstLineChars="200"/>
        <w:rPr>
          <w:rFonts w:ascii="仿宋_GB2312" w:hAnsi="仿宋_GB2312" w:eastAsia="仿宋_GB2312" w:cs="仿宋_GB2312"/>
          <w:sz w:val="32"/>
          <w:szCs w:val="24"/>
          <w:highlight w:val="none"/>
        </w:rPr>
        <w:sectPr>
          <w:footerReference r:id="rId7" w:type="first"/>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widowControl w:val="0"/>
        <w:spacing w:after="0" w:line="560" w:lineRule="exact"/>
        <w:ind w:firstLine="0"/>
        <w:jc w:val="left"/>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附件 1</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深圳市发展和改革委员会战略性新兴</w:t>
      </w:r>
    </w:p>
    <w:p>
      <w:pPr>
        <w:adjustRightInd w:val="0"/>
        <w:snapToGrid w:val="0"/>
        <w:spacing w:line="560" w:lineRule="exact"/>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产业专项资金项目</w:t>
      </w:r>
    </w:p>
    <w:p>
      <w:pPr>
        <w:adjustRightInd w:val="0"/>
        <w:snapToGrid w:val="0"/>
        <w:spacing w:line="560" w:lineRule="exact"/>
        <w:jc w:val="center"/>
        <w:rPr>
          <w:rFonts w:ascii="宋体" w:hAnsi="宋体" w:eastAsia="等线" w:cs="Arial"/>
          <w:b/>
          <w:bCs/>
          <w:spacing w:val="2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资金申请报告</w:t>
      </w:r>
    </w:p>
    <w:p>
      <w:pPr>
        <w:adjustRightInd w:val="0"/>
        <w:snapToGrid w:val="0"/>
        <w:spacing w:line="560" w:lineRule="exact"/>
        <w:jc w:val="center"/>
        <w:rPr>
          <w:rFonts w:ascii="等线" w:hAnsi="等线" w:eastAsia="等线" w:cs="Calibri"/>
          <w:sz w:val="21"/>
          <w:szCs w:val="22"/>
          <w:highlight w:val="none"/>
        </w:rPr>
      </w:pPr>
    </w:p>
    <w:p>
      <w:pPr>
        <w:adjustRightInd w:val="0"/>
        <w:snapToGrid w:val="0"/>
        <w:spacing w:line="560" w:lineRule="exact"/>
        <w:jc w:val="center"/>
        <w:rPr>
          <w:rFonts w:ascii="等线" w:hAnsi="等线" w:eastAsia="等线" w:cs="Calibri"/>
          <w:sz w:val="21"/>
          <w:szCs w:val="22"/>
          <w:highlight w:val="none"/>
        </w:rPr>
      </w:pPr>
    </w:p>
    <w:p>
      <w:pPr>
        <w:adjustRightInd w:val="0"/>
        <w:snapToGrid w:val="0"/>
        <w:spacing w:line="560" w:lineRule="exact"/>
        <w:rPr>
          <w:rFonts w:ascii="等线" w:hAnsi="等线" w:eastAsia="等线" w:cs="Calibri"/>
          <w:sz w:val="30"/>
          <w:szCs w:val="22"/>
          <w:highlight w:val="none"/>
        </w:rPr>
      </w:pP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项</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目</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名</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称：</w:t>
      </w:r>
      <w:r>
        <w:rPr>
          <w:rFonts w:ascii="等线" w:hAnsi="等线" w:eastAsia="等线" w:cs="Calibri"/>
          <w:sz w:val="30"/>
          <w:szCs w:val="22"/>
          <w:highlight w:val="none"/>
        </w:rPr>
        <w:t xml:space="preserve"> </w:t>
      </w:r>
      <w:r>
        <w:rPr>
          <w:rFonts w:ascii="等线" w:hAnsi="等线" w:eastAsia="等线" w:cs="Calibri"/>
          <w:spacing w:val="-14"/>
          <w:sz w:val="30"/>
          <w:szCs w:val="22"/>
          <w:highlight w:val="none"/>
          <w:u w:val="single"/>
        </w:rPr>
        <w:t xml:space="preserve">                      </w:t>
      </w:r>
      <w:r>
        <w:rPr>
          <w:rFonts w:ascii="等线" w:hAnsi="等线" w:eastAsia="等线" w:cs="Calibri"/>
          <w:bCs/>
          <w:spacing w:val="-14"/>
          <w:sz w:val="30"/>
          <w:szCs w:val="22"/>
          <w:highlight w:val="none"/>
          <w:u w:val="single"/>
        </w:rPr>
        <w:t xml:space="preserve">                    </w:t>
      </w:r>
    </w:p>
    <w:p>
      <w:pPr>
        <w:adjustRightInd w:val="0"/>
        <w:snapToGrid w:val="0"/>
        <w:spacing w:line="560" w:lineRule="exact"/>
        <w:ind w:firstLine="584" w:firstLineChars="200"/>
        <w:rPr>
          <w:rFonts w:ascii="等线" w:hAnsi="等线" w:eastAsia="等线" w:cs="Calibri"/>
          <w:b/>
          <w:sz w:val="30"/>
          <w:szCs w:val="22"/>
          <w:highlight w:val="none"/>
        </w:rPr>
      </w:pPr>
      <w:r>
        <w:rPr>
          <w:rFonts w:hint="eastAsia" w:ascii="等线" w:hAnsi="等线" w:eastAsia="等线" w:cs="Calibri"/>
          <w:b/>
          <w:sz w:val="30"/>
          <w:szCs w:val="22"/>
          <w:highlight w:val="none"/>
        </w:rPr>
        <w:t>申</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报</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单</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位：</w:t>
      </w:r>
      <w:r>
        <w:rPr>
          <w:rFonts w:ascii="等线" w:hAnsi="等线" w:eastAsia="等线" w:cs="Calibri"/>
          <w:b/>
          <w:sz w:val="30"/>
          <w:szCs w:val="22"/>
          <w:highlight w:val="none"/>
        </w:rPr>
        <w:t xml:space="preserve"> </w:t>
      </w:r>
      <w:r>
        <w:rPr>
          <w:rFonts w:ascii="宋体" w:hAnsi="宋体" w:eastAsia="等线" w:cs="Calibri"/>
          <w:b/>
          <w:spacing w:val="-14"/>
          <w:sz w:val="30"/>
          <w:szCs w:val="22"/>
          <w:highlight w:val="none"/>
          <w:u w:val="single"/>
        </w:rPr>
        <w:t xml:space="preserve">                                          </w:t>
      </w:r>
    </w:p>
    <w:p>
      <w:pPr>
        <w:adjustRightInd w:val="0"/>
        <w:snapToGrid w:val="0"/>
        <w:spacing w:line="560" w:lineRule="exact"/>
        <w:ind w:firstLine="620" w:firstLineChars="200"/>
        <w:rPr>
          <w:rFonts w:ascii="等线" w:hAnsi="等线" w:eastAsia="等线" w:cs="Calibri"/>
          <w:b/>
          <w:spacing w:val="9"/>
          <w:sz w:val="30"/>
          <w:szCs w:val="22"/>
          <w:highlight w:val="none"/>
        </w:rPr>
      </w:pPr>
      <w:r>
        <w:rPr>
          <w:rFonts w:hint="eastAsia" w:ascii="等线" w:hAnsi="等线" w:eastAsia="等线" w:cs="Calibri"/>
          <w:b/>
          <w:spacing w:val="9"/>
          <w:sz w:val="30"/>
          <w:szCs w:val="22"/>
          <w:highlight w:val="none"/>
        </w:rPr>
        <w:t>项目负责人：</w:t>
      </w:r>
      <w:r>
        <w:rPr>
          <w:rFonts w:ascii="等线" w:hAnsi="等线" w:eastAsia="等线" w:cs="Calibri"/>
          <w:bCs/>
          <w:spacing w:val="9"/>
          <w:sz w:val="30"/>
          <w:szCs w:val="22"/>
          <w:highlight w:val="none"/>
        </w:rPr>
        <w:t xml:space="preserve"> </w:t>
      </w:r>
      <w:r>
        <w:rPr>
          <w:rFonts w:ascii="等线" w:hAnsi="等线" w:eastAsia="等线" w:cs="Calibri"/>
          <w:bCs/>
          <w:spacing w:val="9"/>
          <w:sz w:val="30"/>
          <w:szCs w:val="22"/>
          <w:highlight w:val="none"/>
          <w:u w:val="single"/>
        </w:rPr>
        <w:t xml:space="preserve">                              </w:t>
      </w:r>
    </w:p>
    <w:p>
      <w:pPr>
        <w:adjustRightInd w:val="0"/>
        <w:snapToGrid w:val="0"/>
        <w:spacing w:line="560" w:lineRule="exact"/>
        <w:rPr>
          <w:rFonts w:ascii="宋体" w:hAnsi="等线" w:eastAsia="等线" w:cs="Calibri"/>
          <w:b/>
          <w:sz w:val="30"/>
          <w:szCs w:val="22"/>
          <w:highlight w:val="none"/>
        </w:rPr>
      </w:pP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联</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系</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方</w:t>
      </w:r>
      <w:r>
        <w:rPr>
          <w:rFonts w:ascii="等线" w:hAnsi="等线" w:eastAsia="等线" w:cs="Calibri"/>
          <w:b/>
          <w:sz w:val="30"/>
          <w:szCs w:val="22"/>
          <w:highlight w:val="none"/>
        </w:rPr>
        <w:t xml:space="preserve"> </w:t>
      </w:r>
      <w:r>
        <w:rPr>
          <w:rFonts w:hint="eastAsia" w:ascii="等线" w:hAnsi="等线" w:eastAsia="等线" w:cs="Calibri"/>
          <w:b/>
          <w:sz w:val="30"/>
          <w:szCs w:val="22"/>
          <w:highlight w:val="none"/>
        </w:rPr>
        <w:t>式：</w:t>
      </w:r>
      <w:r>
        <w:rPr>
          <w:rFonts w:ascii="等线" w:hAnsi="等线" w:eastAsia="等线" w:cs="Calibri"/>
          <w:b/>
          <w:sz w:val="30"/>
          <w:szCs w:val="22"/>
          <w:highlight w:val="none"/>
        </w:rPr>
        <w:t xml:space="preserve"> </w:t>
      </w:r>
      <w:r>
        <w:rPr>
          <w:rFonts w:ascii="宋体" w:hAnsi="宋体" w:eastAsia="等线" w:cs="Calibri"/>
          <w:b/>
          <w:spacing w:val="-14"/>
          <w:sz w:val="30"/>
          <w:szCs w:val="22"/>
          <w:highlight w:val="none"/>
          <w:u w:val="single"/>
        </w:rPr>
        <w:t xml:space="preserve">                                          </w:t>
      </w:r>
    </w:p>
    <w:p>
      <w:pPr>
        <w:adjustRightInd w:val="0"/>
        <w:snapToGrid w:val="0"/>
        <w:spacing w:line="560" w:lineRule="exact"/>
        <w:jc w:val="center"/>
        <w:rPr>
          <w:rFonts w:ascii="等线" w:hAnsi="等线" w:eastAsia="等线" w:cs="Calibri"/>
          <w:sz w:val="21"/>
          <w:szCs w:val="22"/>
          <w:highlight w:val="none"/>
          <w:u w:val="single"/>
        </w:rPr>
      </w:pPr>
    </w:p>
    <w:p>
      <w:pPr>
        <w:adjustRightInd w:val="0"/>
        <w:snapToGrid w:val="0"/>
        <w:spacing w:line="560" w:lineRule="exact"/>
        <w:jc w:val="center"/>
        <w:rPr>
          <w:rFonts w:ascii="等线" w:hAnsi="等线" w:eastAsia="等线" w:cs="Calibri"/>
          <w:sz w:val="21"/>
          <w:szCs w:val="22"/>
          <w:highlight w:val="none"/>
        </w:rPr>
      </w:pPr>
    </w:p>
    <w:p>
      <w:pPr>
        <w:adjustRightInd w:val="0"/>
        <w:snapToGrid w:val="0"/>
        <w:spacing w:line="560" w:lineRule="exact"/>
        <w:jc w:val="center"/>
        <w:rPr>
          <w:rFonts w:ascii="等线" w:hAnsi="等线" w:eastAsia="等线" w:cs="Calibri"/>
          <w:sz w:val="21"/>
          <w:szCs w:val="22"/>
          <w:highlight w:val="none"/>
        </w:rPr>
      </w:pPr>
    </w:p>
    <w:p>
      <w:pPr>
        <w:adjustRightInd w:val="0"/>
        <w:snapToGrid w:val="0"/>
        <w:spacing w:line="560" w:lineRule="exact"/>
        <w:jc w:val="center"/>
        <w:rPr>
          <w:rFonts w:ascii="等线" w:hAnsi="等线" w:eastAsia="等线" w:cs="Calibri"/>
          <w:sz w:val="21"/>
          <w:szCs w:val="22"/>
          <w:highlight w:val="none"/>
        </w:rPr>
      </w:pPr>
    </w:p>
    <w:p>
      <w:pPr>
        <w:adjustRightInd w:val="0"/>
        <w:snapToGrid w:val="0"/>
        <w:spacing w:line="560" w:lineRule="exact"/>
        <w:jc w:val="center"/>
        <w:rPr>
          <w:rFonts w:ascii="黑体" w:eastAsia="黑体" w:cs="Calibri"/>
          <w:bCs/>
          <w:sz w:val="36"/>
          <w:szCs w:val="36"/>
          <w:highlight w:val="none"/>
        </w:rPr>
        <w:sectPr>
          <w:headerReference r:id="rId8" w:type="default"/>
          <w:footerReference r:id="rId9" w:type="default"/>
          <w:pgSz w:w="11906" w:h="16838"/>
          <w:pgMar w:top="2098" w:right="1474" w:bottom="1985" w:left="1588" w:header="851" w:footer="1361" w:gutter="0"/>
          <w:pgNumType w:fmt="decimal"/>
          <w:cols w:space="720" w:num="1"/>
          <w:docGrid w:type="linesAndChars" w:linePitch="573" w:charSpace="-1843"/>
        </w:sectPr>
      </w:pPr>
      <w:r>
        <w:rPr>
          <w:rFonts w:hint="eastAsia" w:ascii="黑体" w:hAnsi="等线" w:eastAsia="黑体" w:cs="Calibri"/>
          <w:bCs/>
          <w:sz w:val="36"/>
          <w:szCs w:val="36"/>
          <w:highlight w:val="none"/>
        </w:rPr>
        <w:t>二〇</w:t>
      </w:r>
      <w:r>
        <w:rPr>
          <w:rFonts w:ascii="黑体" w:hAnsi="等线" w:eastAsia="黑体" w:cs="Calibri"/>
          <w:bCs/>
          <w:sz w:val="36"/>
          <w:szCs w:val="36"/>
          <w:highlight w:val="none"/>
        </w:rPr>
        <w:t xml:space="preserve">  </w:t>
      </w:r>
      <w:r>
        <w:rPr>
          <w:rFonts w:hint="eastAsia" w:ascii="黑体" w:hAnsi="等线" w:eastAsia="黑体" w:cs="Calibri"/>
          <w:bCs/>
          <w:sz w:val="36"/>
          <w:szCs w:val="36"/>
          <w:highlight w:val="none"/>
        </w:rPr>
        <w:t xml:space="preserve"> 年</w:t>
      </w:r>
      <w:r>
        <w:rPr>
          <w:rFonts w:ascii="黑体" w:hAnsi="等线" w:eastAsia="黑体" w:cs="Calibri"/>
          <w:bCs/>
          <w:sz w:val="36"/>
          <w:szCs w:val="36"/>
          <w:highlight w:val="none"/>
        </w:rPr>
        <w:t xml:space="preserve"> </w:t>
      </w:r>
      <w:r>
        <w:rPr>
          <w:rFonts w:hint="eastAsia" w:ascii="黑体" w:hAnsi="等线" w:eastAsia="黑体" w:cs="Calibri"/>
          <w:bCs/>
          <w:sz w:val="36"/>
          <w:szCs w:val="36"/>
          <w:highlight w:val="none"/>
        </w:rPr>
        <w:t xml:space="preserve"> </w:t>
      </w:r>
      <w:r>
        <w:rPr>
          <w:rFonts w:ascii="黑体" w:hAnsi="等线" w:eastAsia="黑体" w:cs="Calibri"/>
          <w:bCs/>
          <w:sz w:val="36"/>
          <w:szCs w:val="36"/>
          <w:highlight w:val="none"/>
        </w:rPr>
        <w:t xml:space="preserve"> </w:t>
      </w:r>
      <w:r>
        <w:rPr>
          <w:rFonts w:hint="eastAsia" w:ascii="黑体" w:hAnsi="等线" w:eastAsia="黑体" w:cs="Calibri"/>
          <w:bCs/>
          <w:sz w:val="36"/>
          <w:szCs w:val="36"/>
          <w:highlight w:val="none"/>
        </w:rPr>
        <w:t>月</w:t>
      </w: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0"/>
          <w:sz w:val="32"/>
          <w:szCs w:val="32"/>
          <w:highlight w:val="none"/>
          <w:lang w:val="en-US" w:eastAsia="zh-CN" w:bidi="ar-SA"/>
        </w:rPr>
      </w:pPr>
      <w:r>
        <w:rPr>
          <w:rFonts w:hint="eastAsia" w:ascii="楷体_GB2312" w:hAnsi="楷体_GB2312" w:eastAsia="楷体_GB2312" w:cs="楷体_GB2312"/>
          <w:bCs/>
          <w:color w:val="000000"/>
          <w:spacing w:val="-17"/>
          <w:kern w:val="0"/>
          <w:sz w:val="32"/>
          <w:szCs w:val="32"/>
          <w:highlight w:val="none"/>
          <w:lang w:val="en-US" w:eastAsia="zh-CN" w:bidi="ar-SA"/>
        </w:rPr>
        <w:t>（市级</w:t>
      </w:r>
      <w:r>
        <w:rPr>
          <w:rFonts w:hint="eastAsia" w:ascii="楷体_GB2312" w:hAnsi="楷体_GB2312" w:eastAsia="楷体_GB2312" w:cs="楷体_GB2312"/>
          <w:bCs/>
          <w:spacing w:val="-17"/>
          <w:kern w:val="0"/>
          <w:sz w:val="32"/>
          <w:szCs w:val="32"/>
          <w:highlight w:val="none"/>
          <w:lang w:val="en-US" w:eastAsia="zh-CN" w:bidi="ar-SA"/>
        </w:rPr>
        <w:t>公共服务平台组建、产业化事后补助、国家项目配套</w:t>
      </w:r>
    </w:p>
    <w:p>
      <w:pPr>
        <w:widowControl w:val="0"/>
        <w:adjustRightInd w:val="0"/>
        <w:snapToGrid w:val="0"/>
        <w:spacing w:after="0" w:line="560" w:lineRule="exact"/>
        <w:ind w:firstLine="0"/>
        <w:jc w:val="center"/>
        <w:outlineLvl w:val="1"/>
        <w:rPr>
          <w:rFonts w:ascii="楷体_GB2312" w:hAnsi="楷体_GB2312" w:eastAsia="楷体_GB2312" w:cs="楷体_GB2312"/>
          <w:bCs/>
          <w:spacing w:val="-17"/>
          <w:kern w:val="2"/>
          <w:sz w:val="32"/>
          <w:szCs w:val="32"/>
          <w:highlight w:val="none"/>
          <w:lang w:val="en-US" w:eastAsia="zh-CN" w:bidi="ar-SA"/>
        </w:rPr>
      </w:pPr>
      <w:r>
        <w:rPr>
          <w:rFonts w:hint="eastAsia" w:ascii="楷体_GB2312" w:hAnsi="楷体_GB2312" w:eastAsia="楷体_GB2312" w:cs="楷体_GB2312"/>
          <w:bCs/>
          <w:spacing w:val="-17"/>
          <w:kern w:val="0"/>
          <w:sz w:val="32"/>
          <w:szCs w:val="32"/>
          <w:highlight w:val="none"/>
          <w:lang w:val="en-US" w:eastAsia="zh-CN" w:bidi="ar-SA"/>
        </w:rPr>
        <w:t>扶持计划适用</w:t>
      </w:r>
      <w:r>
        <w:rPr>
          <w:rFonts w:hint="eastAsia" w:ascii="楷体_GB2312" w:hAnsi="楷体_GB2312" w:eastAsia="楷体_GB2312" w:cs="楷体_GB2312"/>
          <w:bCs/>
          <w:color w:val="000000"/>
          <w:spacing w:val="-17"/>
          <w:kern w:val="0"/>
          <w:sz w:val="32"/>
          <w:szCs w:val="32"/>
          <w:highlight w:val="none"/>
          <w:lang w:val="en-US" w:eastAsia="zh-CN" w:bidi="ar-SA"/>
        </w:rPr>
        <w:t>）</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二、项目单位基本情况</w:t>
      </w: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三、项目建设依据、背景与意义</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四、技术发展与应用前景分析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五、项目的技术基础</w:t>
      </w: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sz w:val="32"/>
          <w:szCs w:val="32"/>
          <w:highlight w:val="none"/>
        </w:rPr>
        <w:t>技术或</w:t>
      </w:r>
      <w:r>
        <w:rPr>
          <w:rFonts w:hint="eastAsia" w:ascii="仿宋_GB2312" w:hAnsi="仿宋_GB2312" w:eastAsia="仿宋_GB2312" w:cs="仿宋_GB2312"/>
          <w:sz w:val="32"/>
          <w:szCs w:val="32"/>
          <w:highlight w:val="none"/>
        </w:rPr>
        <w:t>工艺特点以及与现有技术比较所具有的优势，该项技术的突破对行业技术进步的重要意义和作用。</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六、项目建设任务与目标</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包括项目的发展战略与思路、主要发展方向、拟突破的关键技术点、总体发展目标、项目指标等。项目指标分为约束性指标和预期性指标，其中约束性指标需针对项目中期核查及验收环节</w:t>
      </w:r>
      <w:r>
        <w:rPr>
          <w:rFonts w:ascii="仿宋_GB2312" w:hAnsi="仿宋_GB2312" w:eastAsia="仿宋_GB2312" w:cs="仿宋_GB2312"/>
          <w:sz w:val="32"/>
          <w:szCs w:val="32"/>
          <w:highlight w:val="none"/>
        </w:rPr>
        <w:t xml:space="preserve"> 分别提出清晰、可量化、可考核的具体指标，根据不同扶持类型可包括技术参数、产能产量、可提供的服务类别及能力、服务客户数量、取得资质、人才培养、知识产权等 ；预期性指标主要指通过项目建设预计可带来的经济及社会效益，包括形成营收、利润、订单、产业链带动作用等，仅需针对验收环节提出。</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七、项目建设方案</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设内容包括项目实施面积规模和建设地点、人员团队方案（核心人员提供资历简介）、技术方案、设备方案、工程方案，以及服务内容及其合理性。项目实施进度包括实施周期和进度安排、每个周期的主要任务和项目指标等。</w:t>
      </w:r>
    </w:p>
    <w:p>
      <w:pPr>
        <w:adjustRightInd w:val="0"/>
        <w:snapToGrid w:val="0"/>
        <w:spacing w:line="560" w:lineRule="exact"/>
        <w:ind w:firstLine="640" w:firstLineChars="200"/>
        <w:jc w:val="left"/>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八、投资估算及资金筹措</w:t>
      </w:r>
    </w:p>
    <w:p>
      <w:pPr>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项目投资构成主要包括建设投资、研发费用和铺底流动资金，项目实际投资构成应符合对应的申报指南要求。其中：</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spacing w:line="560" w:lineRule="exact"/>
        <w:ind w:firstLine="640" w:firstLineChars="200"/>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（三）铺底流动资金主要包括燃料动力费、生产原材料费、场地租赁费、基本预备费、项目执行期利息等。</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九、项目经济及社会效益分析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十、节能及环境影响</w:t>
      </w:r>
    </w:p>
    <w:p>
      <w:pPr>
        <w:adjustRightInd w:val="0"/>
        <w:snapToGrid w:val="0"/>
        <w:spacing w:line="560" w:lineRule="exact"/>
        <w:ind w:firstLine="640" w:firstLineChars="200"/>
        <w:jc w:val="left"/>
        <w:rPr>
          <w:rFonts w:ascii="等线" w:hAnsi="等线" w:eastAsia="等线"/>
          <w:sz w:val="21"/>
          <w:szCs w:val="22"/>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等线" w:hAnsi="等线" w:eastAsia="等线"/>
          <w:sz w:val="21"/>
          <w:szCs w:val="22"/>
          <w:highlight w:val="none"/>
        </w:rPr>
        <w:fldChar w:fldCharType="begin"/>
      </w:r>
      <w:r>
        <w:rPr>
          <w:rFonts w:ascii="等线" w:hAnsi="等线" w:eastAsia="等线"/>
          <w:sz w:val="21"/>
          <w:szCs w:val="22"/>
          <w:highlight w:val="none"/>
        </w:rPr>
        <w:instrText xml:space="preserve"> HYPERLINK "http://www.sdpc.gov.cn/zcfb/zcfbl/2010ling/W020100921572054070349.pdf" \t "_blank" </w:instrText>
      </w:r>
      <w:r>
        <w:rPr>
          <w:rFonts w:ascii="等线" w:hAnsi="等线" w:eastAsia="等线"/>
          <w:sz w:val="21"/>
          <w:szCs w:val="22"/>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adjustRightInd w:val="0"/>
        <w:snapToGrid w:val="0"/>
        <w:spacing w:line="560" w:lineRule="exact"/>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十一、项目风险分析</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adjustRightInd w:val="0"/>
        <w:snapToGrid w:val="0"/>
        <w:spacing w:line="560" w:lineRule="exact"/>
        <w:ind w:firstLine="640" w:firstLineChars="200"/>
        <w:jc w:val="left"/>
        <w:outlineLvl w:val="0"/>
        <w:rPr>
          <w:rFonts w:ascii="方正小标宋简体" w:hAnsi="方正小标宋简体" w:eastAsia="方正小标宋简体" w:cs="方正小标宋简体"/>
          <w:bCs/>
          <w:color w:val="000000"/>
          <w:kern w:val="0"/>
          <w:sz w:val="44"/>
          <w:szCs w:val="44"/>
          <w:highlight w:val="none"/>
        </w:rPr>
      </w:pPr>
      <w:r>
        <w:rPr>
          <w:rFonts w:hint="eastAsia" w:ascii="黑体" w:hAnsi="黑体" w:eastAsia="黑体" w:cs="黑体"/>
          <w:sz w:val="32"/>
          <w:szCs w:val="32"/>
          <w:highlight w:val="none"/>
        </w:rPr>
        <w:t>十二、其它需说明的问题</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sectPr>
          <w:pgSz w:w="11906" w:h="16838"/>
          <w:pgMar w:top="2098" w:right="1474" w:bottom="1985" w:left="1588" w:header="851" w:footer="992" w:gutter="0"/>
          <w:pgNumType w:fmt="decimal"/>
          <w:cols w:space="720" w:num="1"/>
          <w:titlePg/>
          <w:docGrid w:type="lines" w:linePitch="312" w:charSpace="0"/>
        </w:sectPr>
      </w:pPr>
    </w:p>
    <w:p>
      <w:pPr>
        <w:shd w:val="clear" w:color="auto" w:fill="FFFFFF"/>
        <w:adjustRightInd w:val="0"/>
        <w:snapToGrid w:val="0"/>
        <w:spacing w:line="560" w:lineRule="exact"/>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shd w:val="clear" w:color="auto" w:fill="FFFFFF"/>
        <w:adjustRightInd/>
        <w:snapToGrid/>
        <w:spacing w:line="560" w:lineRule="exact"/>
        <w:jc w:val="center"/>
        <w:outlineLvl w:val="1"/>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kern w:val="0"/>
          <w:sz w:val="32"/>
          <w:szCs w:val="32"/>
          <w:highlight w:val="none"/>
        </w:rPr>
        <w:t>（</w:t>
      </w:r>
      <w:r>
        <w:rPr>
          <w:rFonts w:hint="eastAsia" w:ascii="楷体_GB2312" w:hAnsi="楷体_GB2312" w:eastAsia="楷体_GB2312" w:cs="楷体_GB2312"/>
          <w:bCs/>
          <w:sz w:val="32"/>
          <w:szCs w:val="40"/>
          <w:highlight w:val="none"/>
        </w:rPr>
        <w:t>注册许可认证扶持计划</w:t>
      </w:r>
      <w:r>
        <w:rPr>
          <w:rFonts w:hint="eastAsia" w:ascii="楷体_GB2312" w:hAnsi="楷体_GB2312" w:eastAsia="楷体_GB2312" w:cs="楷体_GB2312"/>
          <w:bCs/>
          <w:color w:val="000000"/>
          <w:sz w:val="32"/>
          <w:szCs w:val="32"/>
          <w:highlight w:val="none"/>
        </w:rPr>
        <w:t>适用</w:t>
      </w:r>
      <w:r>
        <w:rPr>
          <w:rFonts w:hint="eastAsia" w:ascii="楷体_GB2312" w:hAnsi="楷体_GB2312" w:eastAsia="楷体_GB2312" w:cs="楷体_GB2312"/>
          <w:bCs/>
          <w:color w:val="000000"/>
          <w:kern w:val="0"/>
          <w:sz w:val="32"/>
          <w:szCs w:val="32"/>
          <w:highlight w:val="none"/>
        </w:rPr>
        <w:t>）</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一、项目摘要（4000字以内）</w:t>
      </w:r>
    </w:p>
    <w:p>
      <w:pPr>
        <w:adjustRightInd w:val="0"/>
        <w:snapToGrid w:val="0"/>
        <w:spacing w:line="560" w:lineRule="exact"/>
        <w:ind w:firstLine="640" w:firstLineChars="200"/>
        <w:rPr>
          <w:rFonts w:ascii="仿宋_GB2312" w:hAnsi="等线" w:eastAsia="仿宋_GB2312"/>
          <w:color w:val="000000"/>
          <w:sz w:val="32"/>
          <w:szCs w:val="32"/>
          <w:highlight w:val="none"/>
        </w:rPr>
      </w:pPr>
      <w:r>
        <w:rPr>
          <w:rFonts w:hint="eastAsia" w:ascii="仿宋_GB2312" w:hAnsi="仿宋_GB2312" w:eastAsia="仿宋_GB2312"/>
          <w:color w:val="000000"/>
          <w:sz w:val="32"/>
          <w:szCs w:val="32"/>
          <w:highlight w:val="none"/>
        </w:rPr>
        <w:t>项目名称、法人概况、项目背景、技术基础、主要内容、总支出及构成明细。</w:t>
      </w:r>
      <w:r>
        <w:rPr>
          <w:rFonts w:hint="eastAsia" w:ascii="仿宋_GB2312" w:hAnsi="等线" w:eastAsia="仿宋_GB2312"/>
          <w:color w:val="000000"/>
          <w:sz w:val="32"/>
          <w:szCs w:val="32"/>
          <w:highlight w:val="none"/>
        </w:rPr>
        <w:t>项目总支出及构成明细以专审报告结果为准，包括研发检验场地和硬件改造费用、临床研究和试验费用、体系认证费用、产品试验和检测费用、产品注册和认证费用、其他相关费用。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二、项目背景和必要性</w:t>
      </w:r>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三、项目单位的基本情况和财务状况</w:t>
      </w:r>
    </w:p>
    <w:p>
      <w:pPr>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四、项目的技术基础</w:t>
      </w:r>
    </w:p>
    <w:p>
      <w:pPr>
        <w:widowControl w:val="0"/>
        <w:spacing w:after="0" w:line="560" w:lineRule="exact"/>
        <w:ind w:firstLine="640" w:firstLineChars="200"/>
        <w:jc w:val="both"/>
        <w:rPr>
          <w:rFonts w:ascii="等线" w:hAnsi="等线" w:eastAsia="等线" w:cs="Times New Roman"/>
          <w:kern w:val="2"/>
          <w:sz w:val="24"/>
          <w:szCs w:val="2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包括研发团队情况，成果来源及知识产权情况，已完成的研究开发工作及中试情况和鉴定年限，</w:t>
      </w:r>
      <w:r>
        <w:rPr>
          <w:rFonts w:hint="eastAsia" w:ascii="仿宋_GB2312" w:hAnsi="仿宋_GB2312" w:eastAsia="仿宋_GB2312" w:cs="Times New Roman"/>
          <w:kern w:val="2"/>
          <w:sz w:val="32"/>
          <w:szCs w:val="32"/>
          <w:highlight w:val="none"/>
          <w:lang w:val="en-US" w:eastAsia="zh-CN" w:bidi="ar-SA"/>
        </w:rPr>
        <w:t>技术或</w:t>
      </w:r>
      <w:r>
        <w:rPr>
          <w:rFonts w:hint="eastAsia" w:ascii="仿宋_GB2312" w:hAnsi="仿宋_GB2312" w:eastAsia="仿宋_GB2312" w:cs="仿宋_GB2312"/>
          <w:kern w:val="2"/>
          <w:sz w:val="32"/>
          <w:szCs w:val="32"/>
          <w:highlight w:val="none"/>
          <w:lang w:val="en-US" w:eastAsia="zh-CN" w:bidi="ar-SA"/>
        </w:rPr>
        <w:t>工艺特点以及与现有技术比较所具有的优势，该项技术的突破对行业技术进步的重要意义和作用。</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五、项目主要内容</w:t>
      </w:r>
    </w:p>
    <w:p>
      <w:pPr>
        <w:shd w:val="clear" w:color="auto" w:fill="FFFFFF"/>
        <w:adjustRightInd/>
        <w:snapToGrid/>
        <w:spacing w:line="560" w:lineRule="exact"/>
        <w:ind w:firstLine="640" w:firstLineChars="200"/>
        <w:rPr>
          <w:rFonts w:ascii="仿宋_GB2312" w:hAnsi="等线" w:eastAsia="仿宋_GB2312"/>
          <w:color w:val="000000"/>
          <w:sz w:val="32"/>
          <w:szCs w:val="32"/>
          <w:highlight w:val="none"/>
        </w:rPr>
      </w:pPr>
      <w:r>
        <w:rPr>
          <w:rFonts w:hint="eastAsia" w:ascii="仿宋_GB2312" w:hAnsi="等线" w:eastAsia="仿宋_GB2312"/>
          <w:color w:val="000000"/>
          <w:sz w:val="32"/>
          <w:szCs w:val="32"/>
          <w:highlight w:val="none"/>
        </w:rPr>
        <w:t>项目产品取得临床试验批件或临床试验、申请注册上市的基本情况，包括技术路线、设备选型、试验情况及未来的盈利模式、市场销售情况预估、经济社会效益评价等。</w:t>
      </w:r>
    </w:p>
    <w:p>
      <w:pPr>
        <w:shd w:val="clear" w:color="auto" w:fill="FFFFFF"/>
        <w:adjustRightInd/>
        <w:snapToGrid/>
        <w:spacing w:line="560" w:lineRule="exact"/>
        <w:ind w:firstLine="640" w:firstLineChars="200"/>
        <w:outlineLvl w:val="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六、项目总支出及构成明细</w:t>
      </w:r>
    </w:p>
    <w:p>
      <w:pPr>
        <w:shd w:val="clear" w:color="auto" w:fill="FFFFFF"/>
        <w:adjustRightInd/>
        <w:snapToGrid/>
        <w:spacing w:line="560" w:lineRule="exact"/>
        <w:ind w:firstLine="640" w:firstLineChars="200"/>
        <w:rPr>
          <w:rFonts w:ascii="仿宋_GB2312" w:hAnsi="等线" w:eastAsia="仿宋_GB2312"/>
          <w:color w:val="000000"/>
          <w:sz w:val="32"/>
          <w:szCs w:val="32"/>
          <w:highlight w:val="none"/>
        </w:rPr>
      </w:pPr>
      <w:r>
        <w:rPr>
          <w:rFonts w:hint="eastAsia" w:ascii="仿宋_GB2312" w:hAnsi="等线" w:eastAsia="仿宋_GB2312"/>
          <w:color w:val="000000"/>
          <w:sz w:val="32"/>
          <w:szCs w:val="32"/>
          <w:highlight w:val="none"/>
        </w:rPr>
        <w:t>项目申报额以专审报告结果为准，包括研发检验场地和硬件改造费用（包括研发检验场地改造费、硬件改造费）、临床研究和试验费用、体系认证费用、产品试验和检测费用（包括产品试验费、产品检测费）、产品注册和认证费用（包括产品注册费、产品认证费）、其他相关费用（与本项目相关的咨询费、翻译费等）。</w:t>
      </w:r>
    </w:p>
    <w:p>
      <w:pPr>
        <w:shd w:val="clear" w:color="auto" w:fill="FFFFFF"/>
        <w:adjustRightInd/>
        <w:snapToGrid/>
        <w:spacing w:line="560" w:lineRule="exact"/>
        <w:ind w:firstLine="640" w:firstLineChars="200"/>
        <w:rPr>
          <w:rFonts w:ascii="仿宋_GB2312" w:hAnsi="等线" w:eastAsia="仿宋_GB2312"/>
          <w:color w:val="000000"/>
          <w:sz w:val="32"/>
          <w:szCs w:val="32"/>
          <w:highlight w:val="none"/>
        </w:rPr>
      </w:pPr>
      <w:r>
        <w:rPr>
          <w:rFonts w:hint="eastAsia" w:ascii="仿宋_GB2312" w:hAnsi="等线" w:eastAsia="仿宋_GB2312"/>
          <w:color w:val="000000"/>
          <w:sz w:val="32"/>
          <w:szCs w:val="32"/>
          <w:highlight w:val="none"/>
        </w:rPr>
        <w:t>办公设备购置费用、生产设备费用以及非研发检验场地费用等非研发环节产生的费用，以及人力资源费，一般不予以确认。</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rPr>
          <w:highlight w:val="none"/>
        </w:rPr>
        <w:sectPr>
          <w:pgSz w:w="11906" w:h="16838"/>
          <w:pgMar w:top="2098" w:right="1474" w:bottom="1985" w:left="1588" w:header="851" w:footer="992" w:gutter="0"/>
          <w:pgNumType w:fmt="decimal"/>
          <w:cols w:space="720" w:num="1"/>
          <w:titlePg/>
          <w:docGrid w:type="lines" w:linePitch="312" w:charSpace="0"/>
        </w:sectPr>
      </w:pPr>
    </w:p>
    <w:p>
      <w:pPr>
        <w:widowControl w:val="0"/>
        <w:spacing w:after="0" w:line="560" w:lineRule="exact"/>
        <w:ind w:firstLine="0"/>
        <w:jc w:val="left"/>
        <w:outlineLvl w:val="0"/>
        <w:rPr>
          <w:rFonts w:ascii="黑体" w:hAnsi="黑体" w:eastAsia="黑体" w:cs="黑体"/>
          <w:bCs/>
          <w:kern w:val="0"/>
          <w:sz w:val="32"/>
          <w:szCs w:val="32"/>
          <w:highlight w:val="none"/>
          <w:lang w:val="en-US" w:eastAsia="zh-CN" w:bidi="ar-SA"/>
        </w:rPr>
      </w:pPr>
      <w:r>
        <w:rPr>
          <w:rFonts w:hint="eastAsia" w:ascii="黑体" w:hAnsi="黑体" w:eastAsia="黑体" w:cs="黑体"/>
          <w:bCs/>
          <w:kern w:val="0"/>
          <w:sz w:val="32"/>
          <w:szCs w:val="32"/>
          <w:highlight w:val="none"/>
          <w:lang w:val="en-US" w:eastAsia="zh-CN" w:bidi="ar-SA"/>
        </w:rPr>
        <w:t>附件2</w:t>
      </w:r>
    </w:p>
    <w:p>
      <w:pPr>
        <w:tabs>
          <w:tab w:val="left" w:pos="1260"/>
          <w:tab w:val="left" w:pos="1440"/>
        </w:tabs>
        <w:adjustRightInd w:val="0"/>
        <w:snapToGrid w:val="0"/>
        <w:spacing w:line="560" w:lineRule="exact"/>
        <w:contextualSpacing/>
        <w:jc w:val="center"/>
        <w:rPr>
          <w:rFonts w:ascii="宋体" w:hAnsi="宋体" w:eastAsia="宋体" w:cs="仿宋_GB2312"/>
          <w:b w:val="0"/>
          <w:bCs/>
          <w:sz w:val="44"/>
          <w:szCs w:val="44"/>
          <w:highlight w:val="none"/>
        </w:rPr>
      </w:pPr>
      <w:r>
        <w:rPr>
          <w:rFonts w:hint="eastAsia" w:ascii="方正小标宋简体" w:hAnsi="方正小标宋简体" w:eastAsia="方正小标宋简体" w:cs="方正小标宋简体"/>
          <w:b w:val="0"/>
          <w:bCs/>
          <w:sz w:val="44"/>
          <w:szCs w:val="44"/>
          <w:highlight w:val="none"/>
        </w:rPr>
        <w:t>资金申请报告附件清单</w:t>
      </w:r>
    </w:p>
    <w:p>
      <w:pPr>
        <w:widowControl w:val="0"/>
        <w:adjustRightInd w:val="0"/>
        <w:snapToGrid w:val="0"/>
        <w:spacing w:after="0" w:line="560" w:lineRule="exact"/>
        <w:ind w:firstLine="480"/>
        <w:jc w:val="both"/>
        <w:rPr>
          <w:rFonts w:ascii="等线" w:hAnsi="等线" w:eastAsia="等线" w:cs="Times New Roman"/>
          <w:kern w:val="2"/>
          <w:sz w:val="24"/>
          <w:szCs w:val="22"/>
          <w:highlight w:val="none"/>
          <w:lang w:val="en-US" w:eastAsia="zh-CN" w:bidi="ar-SA"/>
        </w:rPr>
      </w:pPr>
    </w:p>
    <w:p>
      <w:pPr>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附件目录</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1.项目基本情况说明（附件2-1）。</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2.项目申报与建设管理承诺函（附件2-2）。</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3.项目单位法人注册文件、组织机构代码证。</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4.银行出具（自申报截止日期前三个月内）的自有资金存款证明文件（扫描件1份），银行出具的贷款承诺文件或已签订的贷款协议或合同（若有贷款）。</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单位近三年财务审计报告或近三年财务审计报表（申请单位为事业单位）。若项目单位成立时间不足三年，需提供单位成立至今的财务审计报告或财务审计报表（申请单位为事业单位）。若上年度财务审计报告尚未完成，则需提供上年度财务报表并承诺数据真实。财务审计报告需在注册会计师行业统一监管平台备案。</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6.项目单位近三年研发经费实际支出专项审计报告或专项审计报表（申请单位为事业单位）。若项目单位成立时间不足三年，需提供单位成立至今的研发经费实际支出专项审计报告或审计报表（申请单位为事业单位）。若上年度专项审计报告尚未完成，则需提供上年度专项审计报表并承诺数据真实。专项审计报告需在注册会计师行业统一监管平台备案。</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7.项目技术先进性证明及奖励文件，包括产学研合作或科技成果转化典型案例、查新报告、软件著作权、发明专利、产品检测报告等</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如无法提供需提交情况说明）。</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8.申报项目技术团队成员清单及相关证明材料，包括社保缴纳证明、学历学位证明或职称证书（二选一）等，团队成员清单中所列人员需全部提供。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9.项目用地规划许可文件及土地使用权属证明，租赁场地的请提供租赁证明，土地权属证明文件的所有人或租赁合同的承租方应与项目单位一致。</w:t>
      </w:r>
    </w:p>
    <w:p>
      <w:pPr>
        <w:adjustRightInd/>
        <w:snapToGrid/>
        <w:spacing w:line="520" w:lineRule="exact"/>
        <w:ind w:firstLine="640"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10.涉及环境影响、节能审查的，应分别提供生态环境部门出具的环境影响评价文件的批复文件、发展改革部门出具的固定资产投资项目节能审查意见；如项目不属于环境影响、节能审查范围的，项目单位须出具不影响环境、不涉及节能审查的承诺函，环境影响评价、节能审查文件项目名称须与申报项目名称一致。环评目录：</w:t>
      </w:r>
      <w:r>
        <w:rPr>
          <w:rFonts w:ascii="仿宋_GB2312" w:hAnsi="仿宋_GB2312" w:eastAsia="仿宋_GB2312" w:cs="仿宋_GB2312"/>
          <w:sz w:val="32"/>
          <w:szCs w:val="32"/>
          <w:highlight w:val="none"/>
        </w:rPr>
        <w:t xml:space="preserve"> https://ep.meeb.sz.gov.cn:8443/HP_SZ_OUT/loginpage.vm。</w:t>
      </w:r>
      <w:r>
        <w:rPr>
          <w:rFonts w:hint="eastAsia" w:ascii="仿宋_GB2312" w:hAnsi="仿宋_GB2312" w:eastAsia="仿宋_GB2312" w:cs="仿宋_GB2312"/>
          <w:b/>
          <w:bCs/>
          <w:sz w:val="32"/>
          <w:szCs w:val="32"/>
          <w:highlight w:val="none"/>
        </w:rPr>
        <w:t>（注册许可认证扶持计划不需提供）</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会计师事务所出具的该项目专项审计报告（若项目单位有多个符合申报要求的品种，专项审计报告中应列明每个品种所支出费用，审计金额需为不含税金额）；项目产品取得的注册审批证明材料等；生产、经营许可及认证文件（若无法提供，需提交相关文件予以说明）；项目所涉及全部设备采购合同、凭证和发票等；项目在本市进行产业化的相关材料；国际注册许可认证类项目需提供实现销售的相关材料；关于项目所申报费用不包含关联交易的承诺材料，以及项目不与其他市级专项资金支持项目重复的承诺材料。</w:t>
      </w:r>
      <w:r>
        <w:rPr>
          <w:rFonts w:hint="eastAsia" w:ascii="仿宋_GB2312" w:hAnsi="仿宋_GB2312" w:eastAsia="仿宋_GB2312" w:cs="仿宋_GB2312"/>
          <w:b/>
          <w:bCs/>
          <w:sz w:val="32"/>
          <w:szCs w:val="32"/>
          <w:highlight w:val="none"/>
        </w:rPr>
        <w:t>（此项仅注册许可认证扶持计划提供）</w:t>
      </w:r>
      <w:r>
        <w:rPr>
          <w:rFonts w:hint="eastAsia" w:ascii="仿宋_GB2312" w:hAnsi="仿宋_GB2312" w:eastAsia="仿宋_GB2312" w:cs="仿宋_GB2312"/>
          <w:sz w:val="32"/>
          <w:szCs w:val="3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bCs/>
          <w:sz w:val="32"/>
          <w:szCs w:val="22"/>
          <w:highlight w:val="none"/>
        </w:rPr>
        <w:t>附件2-1</w:t>
      </w:r>
    </w:p>
    <w:p>
      <w:pPr>
        <w:adjustRightInd w:val="0"/>
        <w:snapToGrid w:val="0"/>
        <w:spacing w:line="560" w:lineRule="exact"/>
        <w:jc w:val="center"/>
        <w:rPr>
          <w:rFonts w:ascii="宋体" w:hAnsi="宋体" w:eastAsia="等线" w:cs="宋体"/>
          <w:sz w:val="44"/>
          <w:szCs w:val="44"/>
          <w:highlight w:val="none"/>
        </w:rPr>
      </w:pP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项目基本情况说明</w:t>
      </w:r>
    </w:p>
    <w:p>
      <w:pPr>
        <w:adjustRightInd w:val="0"/>
        <w:snapToGrid w:val="0"/>
        <w:spacing w:line="560" w:lineRule="exact"/>
        <w:rPr>
          <w:rFonts w:ascii="等线" w:hAnsi="等线" w:eastAsia="等线"/>
          <w:sz w:val="21"/>
          <w:szCs w:val="22"/>
          <w:highlight w:val="none"/>
        </w:rPr>
      </w:pPr>
    </w:p>
    <w:p>
      <w:pPr>
        <w:adjustRightInd w:val="0"/>
        <w:snapToGrid w:val="0"/>
        <w:spacing w:line="560" w:lineRule="exact"/>
        <w:rPr>
          <w:rFonts w:ascii="仿宋_GB2312" w:hAnsi="等线" w:eastAsia="仿宋_GB2312"/>
          <w:sz w:val="32"/>
          <w:szCs w:val="22"/>
          <w:highlight w:val="none"/>
        </w:rPr>
      </w:pPr>
      <w:r>
        <w:rPr>
          <w:rFonts w:hint="eastAsia" w:ascii="仿宋_GB2312" w:hAnsi="等线" w:eastAsia="仿宋_GB2312"/>
          <w:sz w:val="32"/>
          <w:szCs w:val="22"/>
          <w:highlight w:val="none"/>
        </w:rPr>
        <w:t>深圳市发展和改革委员会：</w:t>
      </w:r>
    </w:p>
    <w:p>
      <w:pPr>
        <w:adjustRightInd w:val="0"/>
        <w:snapToGrid w:val="0"/>
        <w:spacing w:line="560" w:lineRule="exact"/>
        <w:ind w:firstLine="640" w:firstLineChars="200"/>
        <w:rPr>
          <w:rFonts w:ascii="仿宋_GB2312" w:hAnsi="等线" w:eastAsia="仿宋_GB2312"/>
          <w:sz w:val="32"/>
          <w:szCs w:val="22"/>
          <w:highlight w:val="none"/>
        </w:rPr>
      </w:pPr>
      <w:r>
        <w:rPr>
          <w:rFonts w:hint="eastAsia" w:hAnsi="等线"/>
          <w:sz w:val="32"/>
          <w:szCs w:val="22"/>
          <w:highlight w:val="none"/>
          <w:lang w:eastAsia="zh-CN"/>
        </w:rPr>
        <w:t>我单位</w:t>
      </w:r>
      <w:r>
        <w:rPr>
          <w:rFonts w:hint="eastAsia" w:ascii="仿宋_GB2312" w:hAnsi="等线" w:eastAsia="仿宋_GB2312"/>
          <w:sz w:val="32"/>
          <w:szCs w:val="22"/>
          <w:highlight w:val="none"/>
        </w:rPr>
        <w:t>于XX年XX月XX日申报2023年战略性新兴产业项目，项目名称为XXXXXX，现将项目基本情况说明如下：</w:t>
      </w:r>
    </w:p>
    <w:p>
      <w:pPr>
        <w:adjustRightInd w:val="0"/>
        <w:snapToGrid w:val="0"/>
        <w:spacing w:line="560" w:lineRule="exact"/>
        <w:ind w:firstLine="640" w:firstLineChars="200"/>
        <w:rPr>
          <w:rFonts w:ascii="仿宋_GB2312" w:hAnsi="等线" w:eastAsia="仿宋_GB2312"/>
          <w:sz w:val="32"/>
          <w:szCs w:val="22"/>
          <w:highlight w:val="none"/>
        </w:rPr>
      </w:pPr>
      <w:r>
        <w:rPr>
          <w:rFonts w:hint="eastAsia" w:ascii="仿宋_GB2312" w:hAnsi="等线" w:eastAsia="仿宋_GB2312"/>
          <w:sz w:val="32"/>
          <w:szCs w:val="22"/>
          <w:highlight w:val="none"/>
        </w:rPr>
        <w:t>项目计划总投资XXXXX万元，截至项目申报时点（20XX年X月X</w:t>
      </w:r>
      <w:r>
        <w:rPr>
          <w:rFonts w:hint="eastAsia" w:ascii="仿宋_GB2312" w:hAnsi="仿宋_GB2312" w:eastAsia="仿宋_GB2312" w:cs="仿宋_GB2312"/>
          <w:sz w:val="32"/>
          <w:szCs w:val="22"/>
          <w:highlight w:val="none"/>
        </w:rPr>
        <w:t>日），已完成投资XXXX万元，计划新增投资XX万元（详见附件2-1.1至2-1.4）。</w:t>
      </w:r>
    </w:p>
    <w:p>
      <w:pPr>
        <w:adjustRightInd w:val="0"/>
        <w:snapToGrid w:val="0"/>
        <w:spacing w:line="560" w:lineRule="exact"/>
        <w:ind w:firstLine="640" w:firstLineChars="200"/>
        <w:rPr>
          <w:rFonts w:ascii="仿宋_GB2312" w:hAnsi="等线" w:eastAsia="仿宋_GB2312"/>
          <w:sz w:val="32"/>
          <w:szCs w:val="22"/>
          <w:highlight w:val="none"/>
        </w:rPr>
      </w:pPr>
    </w:p>
    <w:p>
      <w:pPr>
        <w:adjustRightInd w:val="0"/>
        <w:snapToGrid w:val="0"/>
        <w:spacing w:line="560" w:lineRule="exact"/>
        <w:ind w:firstLine="640" w:firstLineChars="200"/>
        <w:jc w:val="right"/>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XX（单位名称）</w:t>
      </w:r>
    </w:p>
    <w:p>
      <w:pPr>
        <w:adjustRightInd w:val="0"/>
        <w:snapToGrid w:val="0"/>
        <w:spacing w:line="560" w:lineRule="exact"/>
        <w:ind w:firstLine="640" w:firstLineChars="200"/>
        <w:jc w:val="right"/>
        <w:rPr>
          <w:rFonts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20XX年X月X日</w:t>
      </w:r>
    </w:p>
    <w:p>
      <w:pPr>
        <w:adjustRightInd w:val="0"/>
        <w:snapToGrid w:val="0"/>
        <w:spacing w:line="560" w:lineRule="exact"/>
        <w:ind w:firstLine="640" w:firstLineChars="200"/>
        <w:jc w:val="right"/>
        <w:rPr>
          <w:rFonts w:ascii="仿宋_GB2312" w:hAnsi="仿宋_GB2312" w:eastAsia="仿宋_GB2312" w:cs="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p>
    <w:p>
      <w:pPr>
        <w:adjustRightInd w:val="0"/>
        <w:snapToGrid w:val="0"/>
        <w:spacing w:line="560" w:lineRule="exact"/>
        <w:ind w:firstLine="640" w:firstLineChars="200"/>
        <w:rPr>
          <w:rFonts w:ascii="等线" w:hAnsi="等线" w:eastAsia="仿宋_GB2312"/>
          <w:sz w:val="32"/>
          <w:szCs w:val="22"/>
          <w:highlight w:val="none"/>
        </w:rPr>
      </w:pPr>
      <w:r>
        <w:rPr>
          <w:rFonts w:hint="eastAsia" w:ascii="等线" w:hAnsi="等线" w:eastAsia="仿宋_GB2312"/>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附件2-1.1</w:t>
      </w: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项目基本情况表</w:t>
      </w:r>
    </w:p>
    <w:tbl>
      <w:tblPr>
        <w:tblStyle w:val="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tabs>
                <w:tab w:val="left" w:pos="1260"/>
                <w:tab w:val="left" w:pos="1440"/>
              </w:tabs>
              <w:adjustRightInd w:val="0"/>
              <w:snapToGrid w:val="0"/>
              <w:spacing w:line="560" w:lineRule="exact"/>
              <w:contextualSpacing/>
              <w:jc w:val="center"/>
              <w:rPr>
                <w:rFonts w:ascii="宋体" w:hAnsi="宋体" w:eastAsia="等线"/>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adjustRightInd w:val="0"/>
              <w:snapToGrid w:val="0"/>
              <w:spacing w:line="560" w:lineRule="exact"/>
              <w:jc w:val="center"/>
              <w:rPr>
                <w:rFonts w:ascii="宋体" w:hAnsi="宋体" w:eastAsia="等线"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申报扶持计划类别</w:t>
            </w:r>
          </w:p>
        </w:tc>
        <w:tc>
          <w:tcPr>
            <w:tcW w:w="7043" w:type="dxa"/>
            <w:gridSpan w:val="6"/>
            <w:noWrap w:val="0"/>
            <w:vAlign w:val="center"/>
          </w:tcPr>
          <w:p>
            <w:pPr>
              <w:widowControl w:val="0"/>
              <w:adjustRightInd w:val="0"/>
              <w:snapToGrid w:val="0"/>
              <w:spacing w:after="0" w:line="560" w:lineRule="exact"/>
              <w:ind w:firstLine="0"/>
              <w:jc w:val="center"/>
              <w:outlineLvl w:val="1"/>
              <w:rPr>
                <w:rFonts w:ascii="仿宋_GB2312" w:hAnsi="仿宋_GB2312" w:eastAsia="仿宋_GB2312" w:cs="仿宋_GB2312"/>
                <w:bCs/>
                <w:i/>
                <w:iCs/>
                <w:kern w:val="0"/>
                <w:sz w:val="28"/>
                <w:szCs w:val="28"/>
                <w:highlight w:val="none"/>
                <w:lang w:val="en-US" w:eastAsia="zh-CN" w:bidi="ar-SA"/>
              </w:rPr>
            </w:pPr>
            <w:r>
              <w:rPr>
                <w:rFonts w:hint="eastAsia" w:ascii="仿宋_GB2312" w:hAnsi="仿宋_GB2312" w:eastAsia="仿宋_GB2312" w:cs="仿宋_GB2312"/>
                <w:bCs/>
                <w:i/>
                <w:iCs/>
                <w:kern w:val="0"/>
                <w:sz w:val="28"/>
                <w:szCs w:val="28"/>
                <w:highlight w:val="none"/>
                <w:lang w:val="en-US" w:eastAsia="zh-CN" w:bidi="ar-SA"/>
              </w:rPr>
              <w:t>（示例：市级公共服务平台组建、产业化事后补助、国家项目配套扶持计划）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建设地点</w:t>
            </w:r>
          </w:p>
        </w:tc>
        <w:tc>
          <w:tcPr>
            <w:tcW w:w="7043" w:type="dxa"/>
            <w:gridSpan w:val="6"/>
            <w:noWrap w:val="0"/>
            <w:vAlign w:val="center"/>
          </w:tcPr>
          <w:p>
            <w:pPr>
              <w:widowControl w:val="0"/>
              <w:adjustRightInd w:val="0"/>
              <w:snapToGrid w:val="0"/>
              <w:spacing w:after="0" w:line="560" w:lineRule="exact"/>
              <w:ind w:firstLine="0"/>
              <w:jc w:val="center"/>
              <w:outlineLvl w:val="1"/>
              <w:rPr>
                <w:rFonts w:ascii="仿宋_GB2312" w:hAnsi="仿宋_GB2312" w:eastAsia="仿宋_GB2312" w:cs="仿宋_GB2312"/>
                <w:bCs/>
                <w:i/>
                <w:iCs/>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建设期</w:t>
            </w:r>
          </w:p>
        </w:tc>
        <w:tc>
          <w:tcPr>
            <w:tcW w:w="7043" w:type="dxa"/>
            <w:gridSpan w:val="6"/>
            <w:noWrap w:val="0"/>
            <w:vAlign w:val="center"/>
          </w:tcPr>
          <w:p>
            <w:pPr>
              <w:widowControl w:val="0"/>
              <w:adjustRightInd w:val="0"/>
              <w:snapToGrid w:val="0"/>
              <w:spacing w:after="0" w:line="560" w:lineRule="exact"/>
              <w:ind w:firstLine="0"/>
              <w:jc w:val="center"/>
              <w:outlineLvl w:val="1"/>
              <w:rPr>
                <w:rFonts w:ascii="仿宋_GB2312" w:hAnsi="仿宋_GB2312" w:eastAsia="仿宋_GB2312" w:cs="仿宋_GB2312"/>
                <w:bCs/>
                <w:i/>
                <w:iCs/>
                <w:kern w:val="0"/>
                <w:sz w:val="28"/>
                <w:szCs w:val="28"/>
                <w:highlight w:val="none"/>
                <w:lang w:val="en-US" w:eastAsia="zh-CN" w:bidi="ar-SA"/>
              </w:rPr>
            </w:pPr>
            <w:r>
              <w:rPr>
                <w:rFonts w:ascii="仿宋_GB2312" w:hAnsi="仿宋_GB2312" w:eastAsia="仿宋_GB2312" w:cs="仿宋_GB2312"/>
                <w:bCs/>
                <w:kern w:val="0"/>
                <w:sz w:val="28"/>
                <w:szCs w:val="28"/>
                <w:highlight w:val="none"/>
                <w:lang w:val="en-US" w:eastAsia="zh-CN" w:bidi="ar-SA"/>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822"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3895" w:type="dxa"/>
            <w:gridSpan w:val="3"/>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3148" w:type="dxa"/>
            <w:gridSpan w:val="3"/>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adjustRightInd w:val="0"/>
              <w:snapToGrid w:val="0"/>
              <w:spacing w:line="560" w:lineRule="exact"/>
              <w:jc w:val="center"/>
              <w:rPr>
                <w:rFonts w:ascii="等线" w:hAnsi="等线" w:eastAsia="等线"/>
                <w:sz w:val="21"/>
                <w:szCs w:val="2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28"/>
                <w:szCs w:val="28"/>
                <w:highlight w:val="none"/>
              </w:rPr>
            </w:pPr>
          </w:p>
        </w:tc>
        <w:tc>
          <w:tcPr>
            <w:tcW w:w="1540"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总资产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固定资产</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资产负债率（%）</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销售收入</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净利润</w:t>
            </w:r>
          </w:p>
        </w:tc>
        <w:tc>
          <w:tcPr>
            <w:tcW w:w="1540" w:type="dxa"/>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626" w:type="dxa"/>
            <w:gridSpan w:val="2"/>
            <w:noWrap w:val="0"/>
            <w:vAlign w:val="center"/>
          </w:tcPr>
          <w:p>
            <w:pPr>
              <w:adjustRightInd w:val="0"/>
              <w:snapToGrid w:val="0"/>
              <w:spacing w:line="560" w:lineRule="exact"/>
              <w:jc w:val="center"/>
              <w:rPr>
                <w:rFonts w:ascii="仿宋_GB2312" w:hAnsi="仿宋_GB2312" w:eastAsia="仿宋_GB2312" w:cs="仿宋_GB2312"/>
                <w:bCs/>
                <w:sz w:val="32"/>
                <w:szCs w:val="32"/>
                <w:highlight w:val="none"/>
              </w:rPr>
            </w:pPr>
          </w:p>
        </w:tc>
        <w:tc>
          <w:tcPr>
            <w:tcW w:w="1522" w:type="dxa"/>
            <w:noWrap w:val="0"/>
            <w:vAlign w:val="center"/>
          </w:tcPr>
          <w:p>
            <w:pPr>
              <w:adjustRightInd w:val="0"/>
              <w:snapToGrid w:val="0"/>
              <w:spacing w:line="560" w:lineRule="exact"/>
              <w:jc w:val="center"/>
              <w:rPr>
                <w:rFonts w:ascii="仿宋_GB2312" w:hAnsi="仿宋_GB2312" w:eastAsia="仿宋_GB2312" w:cs="仿宋_GB2312"/>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建设或应用示范目标</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adjustRightInd w:val="0"/>
              <w:snapToGrid w:val="0"/>
              <w:spacing w:line="560" w:lineRule="exact"/>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项目总投资</w:t>
            </w:r>
          </w:p>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p>
        </w:tc>
        <w:tc>
          <w:tcPr>
            <w:tcW w:w="2355"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1842"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c>
          <w:tcPr>
            <w:tcW w:w="2846" w:type="dxa"/>
            <w:gridSpan w:val="2"/>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adjustRightInd w:val="0"/>
              <w:snapToGrid w:val="0"/>
              <w:spacing w:line="560" w:lineRule="exact"/>
              <w:jc w:val="center"/>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adjustRightInd w:val="0"/>
              <w:snapToGrid w:val="0"/>
              <w:spacing w:line="560" w:lineRule="exact"/>
              <w:jc w:val="center"/>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32"/>
                <w:szCs w:val="32"/>
                <w:highlight w:val="none"/>
              </w:rPr>
              <w:t>包括自筹、贷款</w:t>
            </w:r>
          </w:p>
        </w:tc>
      </w:tr>
    </w:tbl>
    <w:p>
      <w:pPr>
        <w:widowControl w:val="0"/>
        <w:adjustRightInd w:val="0"/>
        <w:snapToGrid w:val="0"/>
        <w:spacing w:after="0" w:line="560" w:lineRule="exact"/>
        <w:ind w:firstLine="0"/>
        <w:jc w:val="both"/>
        <w:rPr>
          <w:rFonts w:ascii="等线" w:hAnsi="等线" w:eastAsia="等线" w:cs="Times New Roman"/>
          <w:kern w:val="2"/>
          <w:sz w:val="24"/>
          <w:szCs w:val="22"/>
          <w:highlight w:val="none"/>
          <w:lang w:val="en-US" w:eastAsia="zh-CN" w:bidi="ar-SA"/>
        </w:rPr>
      </w:pPr>
    </w:p>
    <w:p>
      <w:pPr>
        <w:widowControl w:val="0"/>
        <w:adjustRightInd w:val="0"/>
        <w:snapToGrid w:val="0"/>
        <w:spacing w:after="0" w:line="560" w:lineRule="exact"/>
        <w:ind w:firstLine="0"/>
        <w:jc w:val="both"/>
        <w:rPr>
          <w:rFonts w:ascii="等线" w:hAnsi="等线" w:eastAsia="等线" w:cs="Times New Roman"/>
          <w:kern w:val="2"/>
          <w:sz w:val="24"/>
          <w:szCs w:val="22"/>
          <w:highlight w:val="none"/>
          <w:lang w:val="en-US" w:eastAsia="zh-CN" w:bidi="ar-SA"/>
        </w:rPr>
      </w:pPr>
    </w:p>
    <w:p>
      <w:pPr>
        <w:adjustRightInd w:val="0"/>
        <w:snapToGrid w:val="0"/>
        <w:spacing w:line="560" w:lineRule="exact"/>
        <w:rPr>
          <w:rFonts w:ascii="宋体" w:hAnsi="宋体" w:eastAsia="等线"/>
          <w:b/>
          <w:sz w:val="36"/>
          <w:szCs w:val="36"/>
          <w:highlight w:val="none"/>
        </w:rPr>
      </w:pPr>
      <w:r>
        <w:rPr>
          <w:rFonts w:ascii="等线" w:hAnsi="等线" w:eastAsia="等线"/>
          <w:sz w:val="21"/>
          <w:szCs w:val="22"/>
          <w:highlight w:val="none"/>
        </w:rPr>
        <w:br w:type="page"/>
      </w:r>
    </w:p>
    <w:p>
      <w:pPr>
        <w:adjustRightInd w:val="0"/>
        <w:snapToGrid w:val="0"/>
        <w:spacing w:line="560" w:lineRule="exact"/>
        <w:rPr>
          <w:rFonts w:ascii="黑体" w:hAnsi="黑体" w:eastAsia="黑体" w:cs="黑体"/>
          <w:sz w:val="3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附件2-1.2</w:t>
      </w: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项目总投资明细表</w:t>
      </w:r>
    </w:p>
    <w:tbl>
      <w:tblPr>
        <w:tblStyle w:val="6"/>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adjustRightInd w:val="0"/>
              <w:snapToGrid w:val="0"/>
              <w:spacing w:line="560" w:lineRule="exact"/>
              <w:jc w:val="right"/>
              <w:textAlignment w:val="center"/>
              <w:rPr>
                <w:rFonts w:ascii="宋体" w:hAnsi="宋体" w:eastAsia="等线" w:cs="宋体"/>
                <w:color w:val="000000"/>
                <w:kern w:val="0"/>
                <w:sz w:val="22"/>
                <w:szCs w:val="22"/>
                <w:highlight w:val="none"/>
              </w:rPr>
            </w:pPr>
            <w:r>
              <w:rPr>
                <w:rFonts w:hint="eastAsia" w:ascii="宋体" w:hAnsi="宋体" w:eastAsia="等线"/>
                <w:b/>
                <w:sz w:val="36"/>
                <w:szCs w:val="20"/>
                <w:highlight w:val="none"/>
              </w:rPr>
              <w:t xml:space="preserve">      </w:t>
            </w:r>
            <w:r>
              <w:rPr>
                <w:rFonts w:hint="eastAsia" w:ascii="仿宋_GB2312" w:hAnsi="等线" w:eastAsia="等线"/>
                <w:b/>
                <w:sz w:val="28"/>
                <w:szCs w:val="36"/>
                <w:highlight w:val="none"/>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28"/>
                <w:szCs w:val="28"/>
                <w:highlight w:val="none"/>
              </w:rPr>
              <w:t>（示例：市级公共服务平台组建）</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ascii="仿宋_GB2312" w:hAnsi="仿宋_GB2312" w:eastAsia="仿宋_GB2312" w:cs="仿宋_GB2312"/>
                <w:color w:val="000000"/>
                <w:sz w:val="32"/>
                <w:szCs w:val="32"/>
                <w:highlight w:val="none"/>
              </w:rPr>
            </w:pPr>
          </w:p>
        </w:tc>
      </w:tr>
    </w:tbl>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1.设备及工器具购置费，</w:t>
      </w:r>
      <w:r>
        <w:rPr>
          <w:rFonts w:hint="eastAsia" w:ascii="仿宋_GB2312" w:hAnsi="宋体" w:eastAsia="仿宋_GB2312" w:cs="宋体"/>
          <w:color w:val="000000"/>
          <w:kern w:val="0"/>
          <w:sz w:val="32"/>
          <w:szCs w:val="32"/>
          <w:highlight w:val="none"/>
        </w:rPr>
        <w:t>含购置必要的技术和软件、专用仪器设备定制、云服务器租赁、基站租赁及合同约定的其他建设投资费用。</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2.科研材料及事务费，</w:t>
      </w:r>
      <w:r>
        <w:rPr>
          <w:rFonts w:hint="eastAsia" w:ascii="仿宋_GB2312" w:hAnsi="宋体" w:eastAsia="仿宋_GB2312" w:cs="宋体"/>
          <w:color w:val="000000"/>
          <w:kern w:val="0"/>
          <w:sz w:val="32"/>
          <w:szCs w:val="32"/>
          <w:highlight w:val="none"/>
        </w:rPr>
        <w:t>含材料费、测试化验加工费、出版/文献/信息传播/知识产权事务费。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3.人力资源费，</w:t>
      </w:r>
      <w:r>
        <w:rPr>
          <w:rFonts w:hint="eastAsia" w:ascii="仿宋_GB2312" w:hAnsi="宋体" w:eastAsia="仿宋_GB2312" w:cs="宋体"/>
          <w:color w:val="000000"/>
          <w:kern w:val="0"/>
          <w:sz w:val="32"/>
          <w:szCs w:val="32"/>
          <w:highlight w:val="none"/>
        </w:rPr>
        <w:t>含研发人员工资、劳务费、专家咨询费。</w:t>
      </w:r>
    </w:p>
    <w:p>
      <w:pPr>
        <w:adjustRightInd w:val="0"/>
        <w:snapToGrid w:val="0"/>
        <w:spacing w:line="560" w:lineRule="exact"/>
        <w:jc w:val="left"/>
        <w:textAlignment w:val="center"/>
        <w:rPr>
          <w:rFonts w:ascii="仿宋_GB2312" w:hAnsi="宋体" w:eastAsia="仿宋_GB2312" w:cs="宋体"/>
          <w:color w:val="000000"/>
          <w:kern w:val="0"/>
          <w:sz w:val="32"/>
          <w:szCs w:val="32"/>
          <w:highlight w:val="none"/>
        </w:rPr>
      </w:pPr>
      <w:r>
        <w:rPr>
          <w:rFonts w:hint="eastAsia" w:ascii="仿宋_GB2312" w:hAnsi="宋体" w:eastAsia="仿宋_GB2312" w:cs="宋体"/>
          <w:b/>
          <w:bCs/>
          <w:color w:val="000000"/>
          <w:kern w:val="0"/>
          <w:sz w:val="32"/>
          <w:szCs w:val="32"/>
          <w:highlight w:val="none"/>
        </w:rPr>
        <w:t>4.其他费用，</w:t>
      </w:r>
      <w:r>
        <w:rPr>
          <w:rFonts w:hint="eastAsia" w:ascii="仿宋_GB2312" w:hAnsi="宋体" w:eastAsia="仿宋_GB2312" w:cs="宋体"/>
          <w:color w:val="000000"/>
          <w:kern w:val="0"/>
          <w:sz w:val="32"/>
          <w:szCs w:val="32"/>
          <w:highlight w:val="none"/>
        </w:rPr>
        <w:t>含差旅费、会议费、国际合作与交流费、人员绩效、管理费等。</w:t>
      </w:r>
    </w:p>
    <w:p>
      <w:pPr>
        <w:widowControl w:val="0"/>
        <w:adjustRightInd w:val="0"/>
        <w:snapToGrid w:val="0"/>
        <w:spacing w:after="0" w:line="560" w:lineRule="exact"/>
        <w:ind w:firstLine="0"/>
        <w:jc w:val="both"/>
        <w:rPr>
          <w:rFonts w:ascii="等线" w:hAnsi="等线" w:eastAsia="仿宋_GB2312" w:cs="Times New Roman"/>
          <w:kern w:val="2"/>
          <w:sz w:val="24"/>
          <w:szCs w:val="22"/>
          <w:highlight w:val="none"/>
          <w:lang w:val="en-US" w:eastAsia="zh-CN" w:bidi="ar-SA"/>
        </w:rPr>
      </w:pPr>
      <w:r>
        <w:rPr>
          <w:rFonts w:hint="eastAsia" w:ascii="仿宋_GB2312" w:hAnsi="宋体" w:eastAsia="仿宋_GB2312" w:cs="宋体"/>
          <w:b/>
          <w:bCs/>
          <w:color w:val="000000"/>
          <w:kern w:val="0"/>
          <w:sz w:val="32"/>
          <w:szCs w:val="32"/>
          <w:highlight w:val="none"/>
          <w:lang w:val="en-US" w:eastAsia="zh-CN" w:bidi="ar-SA"/>
        </w:rPr>
        <w:t>5.委托开发费，</w:t>
      </w:r>
      <w:r>
        <w:rPr>
          <w:rFonts w:hint="eastAsia" w:ascii="仿宋_GB2312" w:hAnsi="宋体" w:eastAsia="仿宋_GB2312" w:cs="宋体"/>
          <w:color w:val="000000"/>
          <w:kern w:val="0"/>
          <w:sz w:val="32"/>
          <w:szCs w:val="32"/>
          <w:highlight w:val="none"/>
          <w:lang w:val="en-US" w:eastAsia="zh-CN" w:bidi="ar-SA"/>
        </w:rPr>
        <w:t>指项目单位购买研发外包服务所支付的费用。</w:t>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附件2-1.3</w:t>
      </w: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项目已购置设备/软件购置清单</w:t>
      </w:r>
    </w:p>
    <w:p>
      <w:pPr>
        <w:adjustRightInd w:val="0"/>
        <w:snapToGrid w:val="0"/>
        <w:spacing w:line="560" w:lineRule="exact"/>
        <w:ind w:left="990"/>
        <w:jc w:val="right"/>
        <w:rPr>
          <w:rFonts w:ascii="仿宋_GB2312" w:hAnsi="等线" w:eastAsia="等线"/>
          <w:b/>
          <w:sz w:val="28"/>
          <w:szCs w:val="36"/>
          <w:highlight w:val="none"/>
        </w:rPr>
      </w:pPr>
      <w:r>
        <w:rPr>
          <w:rFonts w:hint="eastAsia" w:ascii="仿宋_GB2312" w:hAnsi="等线" w:eastAsia="等线"/>
          <w:b/>
          <w:sz w:val="21"/>
          <w:szCs w:val="22"/>
          <w:highlight w:val="none"/>
        </w:rPr>
        <w:t xml:space="preserve">                            </w:t>
      </w:r>
      <w:r>
        <w:rPr>
          <w:rFonts w:hint="eastAsia" w:ascii="仿宋_GB2312" w:hAnsi="等线" w:eastAsia="等线"/>
          <w:b/>
          <w:sz w:val="28"/>
          <w:szCs w:val="36"/>
          <w:highlight w:val="none"/>
        </w:rPr>
        <w:t xml:space="preserve"> 单位：万元</w:t>
      </w:r>
    </w:p>
    <w:tbl>
      <w:tblPr>
        <w:tblStyle w:val="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6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059"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adjustRightInd w:val="0"/>
              <w:snapToGrid w:val="0"/>
              <w:spacing w:line="560" w:lineRule="exact"/>
              <w:jc w:val="center"/>
              <w:rPr>
                <w:rFonts w:ascii="仿宋_GB2312" w:hAnsi="宋体" w:eastAsia="等线"/>
                <w:b/>
                <w:sz w:val="24"/>
                <w:szCs w:val="22"/>
                <w:highlight w:val="none"/>
              </w:rPr>
            </w:pPr>
            <w:r>
              <w:rPr>
                <w:rFonts w:hint="eastAsia" w:ascii="仿宋_GB2312" w:hAnsi="宋体" w:eastAsia="等线"/>
                <w:b/>
                <w:sz w:val="24"/>
                <w:szCs w:val="22"/>
                <w:highlight w:val="none"/>
              </w:rPr>
              <w:t>合计</w:t>
            </w:r>
          </w:p>
        </w:tc>
        <w:tc>
          <w:tcPr>
            <w:tcW w:w="156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r>
              <w:rPr>
                <w:rFonts w:hint="eastAsia" w:ascii="仿宋_GB2312" w:hAnsi="宋体" w:eastAsia="等线" w:cs="宋体"/>
                <w:kern w:val="0"/>
                <w:sz w:val="21"/>
                <w:szCs w:val="21"/>
                <w:highlight w:val="none"/>
              </w:rPr>
              <w:t>——</w:t>
            </w:r>
          </w:p>
        </w:tc>
        <w:tc>
          <w:tcPr>
            <w:tcW w:w="18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r>
              <w:rPr>
                <w:rFonts w:hint="eastAsia" w:ascii="仿宋_GB2312" w:hAnsi="宋体" w:eastAsia="等线" w:cs="宋体"/>
                <w:kern w:val="0"/>
                <w:sz w:val="21"/>
                <w:szCs w:val="21"/>
                <w:highlight w:val="none"/>
              </w:rPr>
              <w:t>——</w:t>
            </w:r>
          </w:p>
        </w:tc>
        <w:tc>
          <w:tcPr>
            <w:tcW w:w="1059"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r>
    </w:tbl>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Times New Roman" w:eastAsia="仿宋_GB2312" w:cs="Times New Roman"/>
          <w:sz w:val="28"/>
          <w:szCs w:val="28"/>
          <w:highlight w:val="none"/>
        </w:rPr>
        <w:t>备注：</w:t>
      </w:r>
    </w:p>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Times New Roman" w:eastAsia="仿宋_GB2312" w:cs="Times New Roman"/>
          <w:sz w:val="28"/>
          <w:szCs w:val="28"/>
          <w:highlight w:val="none"/>
        </w:rPr>
        <w:t>1.项目已购置设备/软件是指自</w:t>
      </w:r>
      <w:r>
        <w:rPr>
          <w:rFonts w:hint="eastAsia" w:ascii="仿宋_GB2312" w:hAnsi="Times New Roman" w:eastAsia="仿宋_GB2312" w:cs="Times New Roman"/>
          <w:b/>
          <w:bCs/>
          <w:sz w:val="28"/>
          <w:szCs w:val="28"/>
          <w:highlight w:val="none"/>
        </w:rPr>
        <w:t>项目建设之日起</w:t>
      </w:r>
      <w:r>
        <w:rPr>
          <w:rFonts w:hint="eastAsia" w:ascii="仿宋_GB2312" w:hAnsi="Times New Roman" w:eastAsia="仿宋_GB2312" w:cs="Times New Roman"/>
          <w:sz w:val="28"/>
          <w:szCs w:val="28"/>
          <w:highlight w:val="none"/>
        </w:rPr>
        <w:t>至</w:t>
      </w:r>
      <w:r>
        <w:rPr>
          <w:rFonts w:hint="eastAsia" w:ascii="仿宋_GB2312" w:hAnsi="Times New Roman" w:eastAsia="仿宋_GB2312" w:cs="Times New Roman"/>
          <w:b/>
          <w:bCs/>
          <w:sz w:val="28"/>
          <w:szCs w:val="28"/>
          <w:highlight w:val="none"/>
        </w:rPr>
        <w:t>项目申报之日</w:t>
      </w:r>
      <w:r>
        <w:rPr>
          <w:rFonts w:hint="eastAsia" w:ascii="仿宋_GB2312" w:hAnsi="Times New Roman" w:eastAsia="仿宋_GB2312" w:cs="Times New Roman"/>
          <w:sz w:val="28"/>
          <w:szCs w:val="28"/>
          <w:highlight w:val="none"/>
        </w:rPr>
        <w:t>已购置的设备/软件；</w:t>
      </w:r>
    </w:p>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Times New Roman" w:eastAsia="仿宋_GB2312" w:cs="Times New Roman"/>
          <w:sz w:val="28"/>
          <w:szCs w:val="28"/>
          <w:highlight w:val="none"/>
        </w:rPr>
        <w:t>2.本表格设备须按照设备参考单价从高到低顺序依次排序。</w:t>
      </w:r>
    </w:p>
    <w:p>
      <w:pPr>
        <w:adjustRightInd w:val="0"/>
        <w:snapToGrid w:val="0"/>
        <w:spacing w:line="560" w:lineRule="exact"/>
        <w:jc w:val="center"/>
        <w:rPr>
          <w:rFonts w:ascii="仿宋_GB2312" w:hAnsi="等线" w:eastAsia="等线"/>
          <w:sz w:val="28"/>
          <w:szCs w:val="28"/>
          <w:highlight w:val="none"/>
        </w:rPr>
      </w:pPr>
    </w:p>
    <w:p>
      <w:pPr>
        <w:adjustRightInd w:val="0"/>
        <w:snapToGrid w:val="0"/>
        <w:spacing w:line="560" w:lineRule="exact"/>
        <w:rPr>
          <w:rFonts w:ascii="宋体" w:hAnsi="宋体" w:eastAsia="等线"/>
          <w:b/>
          <w:sz w:val="36"/>
          <w:szCs w:val="36"/>
          <w:highlight w:val="none"/>
        </w:rPr>
      </w:pPr>
      <w:r>
        <w:rPr>
          <w:rFonts w:hint="eastAsia" w:ascii="宋体" w:hAnsi="宋体" w:eastAsia="等线"/>
          <w:b/>
          <w:sz w:val="36"/>
          <w:szCs w:val="36"/>
          <w:highlight w:val="none"/>
        </w:rPr>
        <w:br w:type="page"/>
      </w:r>
    </w:p>
    <w:p>
      <w:pPr>
        <w:adjustRightInd w:val="0"/>
        <w:snapToGrid w:val="0"/>
        <w:spacing w:line="560" w:lineRule="exact"/>
        <w:rPr>
          <w:rFonts w:ascii="黑体" w:hAnsi="黑体" w:eastAsia="黑体" w:cs="黑体"/>
          <w:sz w:val="32"/>
          <w:szCs w:val="22"/>
          <w:highlight w:val="none"/>
        </w:rPr>
      </w:pPr>
      <w:r>
        <w:rPr>
          <w:rFonts w:hint="eastAsia" w:ascii="黑体" w:hAnsi="黑体" w:eastAsia="黑体" w:cs="黑体"/>
          <w:sz w:val="32"/>
          <w:szCs w:val="22"/>
          <w:highlight w:val="none"/>
        </w:rPr>
        <w:t>附件2-1.4</w:t>
      </w: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项目拟新增设备/软件购置清单</w:t>
      </w:r>
    </w:p>
    <w:p>
      <w:pPr>
        <w:adjustRightInd w:val="0"/>
        <w:snapToGrid w:val="0"/>
        <w:spacing w:line="560" w:lineRule="exact"/>
        <w:ind w:left="990"/>
        <w:jc w:val="right"/>
        <w:rPr>
          <w:rFonts w:ascii="仿宋_GB2312" w:hAnsi="等线" w:eastAsia="等线"/>
          <w:b/>
          <w:sz w:val="28"/>
          <w:szCs w:val="36"/>
          <w:highlight w:val="none"/>
        </w:rPr>
      </w:pPr>
      <w:r>
        <w:rPr>
          <w:rFonts w:hint="eastAsia" w:ascii="仿宋_GB2312" w:hAnsi="等线" w:eastAsia="等线"/>
          <w:b/>
          <w:sz w:val="21"/>
          <w:szCs w:val="22"/>
          <w:highlight w:val="none"/>
        </w:rPr>
        <w:t xml:space="preserve">                            </w:t>
      </w:r>
      <w:r>
        <w:rPr>
          <w:rFonts w:hint="eastAsia" w:ascii="仿宋_GB2312" w:hAnsi="等线" w:eastAsia="等线"/>
          <w:b/>
          <w:sz w:val="28"/>
          <w:szCs w:val="36"/>
          <w:highlight w:val="none"/>
        </w:rPr>
        <w:t xml:space="preserve"> 单位：万元</w:t>
      </w:r>
    </w:p>
    <w:tbl>
      <w:tblPr>
        <w:tblStyle w:val="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tabs>
                <w:tab w:val="left" w:pos="1260"/>
                <w:tab w:val="left" w:pos="1440"/>
              </w:tabs>
              <w:adjustRightInd w:val="0"/>
              <w:snapToGrid w:val="0"/>
              <w:spacing w:line="560" w:lineRule="exact"/>
              <w:contextualSpacing/>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bCs/>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617"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5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100"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adjustRightInd w:val="0"/>
              <w:snapToGrid w:val="0"/>
              <w:spacing w:line="560" w:lineRule="exact"/>
              <w:jc w:val="center"/>
              <w:rPr>
                <w:rFonts w:ascii="仿宋_GB2312" w:hAnsi="宋体" w:eastAsia="等线"/>
                <w:b/>
                <w:sz w:val="24"/>
                <w:szCs w:val="22"/>
                <w:highlight w:val="none"/>
              </w:rPr>
            </w:pPr>
            <w:r>
              <w:rPr>
                <w:rFonts w:hint="eastAsia" w:ascii="仿宋_GB2312" w:hAnsi="宋体" w:eastAsia="等线"/>
                <w:b/>
                <w:sz w:val="24"/>
                <w:szCs w:val="22"/>
                <w:highlight w:val="none"/>
              </w:rPr>
              <w:t>合计</w:t>
            </w:r>
          </w:p>
        </w:tc>
        <w:tc>
          <w:tcPr>
            <w:tcW w:w="155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r>
              <w:rPr>
                <w:rFonts w:hint="eastAsia" w:ascii="仿宋_GB2312" w:hAnsi="宋体" w:eastAsia="等线" w:cs="宋体"/>
                <w:kern w:val="0"/>
                <w:sz w:val="21"/>
                <w:szCs w:val="21"/>
                <w:highlight w:val="none"/>
              </w:rPr>
              <w:t>——</w:t>
            </w:r>
          </w:p>
        </w:tc>
        <w:tc>
          <w:tcPr>
            <w:tcW w:w="157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088"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r>
              <w:rPr>
                <w:rFonts w:hint="eastAsia" w:ascii="仿宋_GB2312" w:hAnsi="宋体" w:eastAsia="等线" w:cs="宋体"/>
                <w:kern w:val="0"/>
                <w:sz w:val="21"/>
                <w:szCs w:val="21"/>
                <w:highlight w:val="none"/>
              </w:rPr>
              <w:t>——</w:t>
            </w:r>
          </w:p>
        </w:tc>
        <w:tc>
          <w:tcPr>
            <w:tcW w:w="1100" w:type="dxa"/>
            <w:noWrap w:val="0"/>
            <w:vAlign w:val="center"/>
          </w:tcPr>
          <w:p>
            <w:pPr>
              <w:adjustRightInd w:val="0"/>
              <w:snapToGrid w:val="0"/>
              <w:spacing w:line="560" w:lineRule="exact"/>
              <w:jc w:val="center"/>
              <w:rPr>
                <w:rFonts w:ascii="仿宋_GB2312" w:hAnsi="宋体" w:eastAsia="等线" w:cs="宋体"/>
                <w:kern w:val="0"/>
                <w:sz w:val="21"/>
                <w:szCs w:val="21"/>
                <w:highlight w:val="none"/>
              </w:rPr>
            </w:pPr>
          </w:p>
        </w:tc>
        <w:tc>
          <w:tcPr>
            <w:tcW w:w="1906" w:type="dxa"/>
            <w:noWrap w:val="0"/>
            <w:vAlign w:val="center"/>
          </w:tcPr>
          <w:p>
            <w:pPr>
              <w:adjustRightInd w:val="0"/>
              <w:snapToGrid w:val="0"/>
              <w:spacing w:line="560" w:lineRule="exact"/>
              <w:jc w:val="center"/>
              <w:rPr>
                <w:rFonts w:ascii="仿宋_GB2312" w:hAnsi="宋体" w:eastAsia="等线" w:cs="宋体"/>
                <w:sz w:val="21"/>
                <w:szCs w:val="21"/>
                <w:highlight w:val="none"/>
              </w:rPr>
            </w:pPr>
            <w:r>
              <w:rPr>
                <w:rFonts w:hint="eastAsia" w:ascii="仿宋_GB2312" w:hAnsi="宋体" w:eastAsia="等线" w:cs="宋体"/>
                <w:sz w:val="21"/>
                <w:szCs w:val="21"/>
                <w:highlight w:val="none"/>
              </w:rPr>
              <w:t>——</w:t>
            </w:r>
          </w:p>
        </w:tc>
      </w:tr>
    </w:tbl>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等线" w:eastAsia="仿宋_GB2312"/>
          <w:sz w:val="28"/>
          <w:szCs w:val="28"/>
          <w:highlight w:val="none"/>
        </w:rPr>
        <w:t>备注：</w:t>
      </w:r>
    </w:p>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等线" w:eastAsia="仿宋_GB2312"/>
          <w:sz w:val="28"/>
          <w:szCs w:val="28"/>
          <w:highlight w:val="none"/>
        </w:rPr>
        <w:t>1.项目拟新增设备/软件是指自</w:t>
      </w:r>
      <w:r>
        <w:rPr>
          <w:rFonts w:hint="eastAsia" w:ascii="仿宋_GB2312" w:hAnsi="等线" w:eastAsia="仿宋_GB2312"/>
          <w:b/>
          <w:bCs/>
          <w:sz w:val="28"/>
          <w:szCs w:val="28"/>
          <w:highlight w:val="none"/>
        </w:rPr>
        <w:t>项目申报之日</w:t>
      </w:r>
      <w:r>
        <w:rPr>
          <w:rFonts w:hint="eastAsia" w:ascii="仿宋_GB2312" w:hAnsi="等线" w:eastAsia="仿宋_GB2312"/>
          <w:sz w:val="28"/>
          <w:szCs w:val="28"/>
          <w:highlight w:val="none"/>
        </w:rPr>
        <w:t>至</w:t>
      </w:r>
      <w:r>
        <w:rPr>
          <w:rFonts w:hint="eastAsia" w:ascii="仿宋_GB2312" w:hAnsi="等线" w:eastAsia="仿宋_GB2312"/>
          <w:b/>
          <w:bCs/>
          <w:sz w:val="28"/>
          <w:szCs w:val="28"/>
          <w:highlight w:val="none"/>
        </w:rPr>
        <w:t>项目建设期结束</w:t>
      </w:r>
      <w:r>
        <w:rPr>
          <w:rFonts w:hint="eastAsia" w:ascii="仿宋_GB2312" w:hAnsi="等线" w:eastAsia="仿宋_GB2312"/>
          <w:sz w:val="28"/>
          <w:szCs w:val="28"/>
          <w:highlight w:val="none"/>
        </w:rPr>
        <w:t>计划新增设备/软件；</w:t>
      </w:r>
    </w:p>
    <w:p>
      <w:pPr>
        <w:adjustRightInd w:val="0"/>
        <w:snapToGrid w:val="0"/>
        <w:spacing w:line="560" w:lineRule="exact"/>
        <w:jc w:val="left"/>
        <w:rPr>
          <w:rFonts w:hint="eastAsia" w:ascii="仿宋_GB2312" w:hAnsi="等线" w:eastAsia="仿宋_GB2312"/>
          <w:sz w:val="28"/>
          <w:szCs w:val="28"/>
          <w:highlight w:val="none"/>
        </w:rPr>
      </w:pPr>
      <w:r>
        <w:rPr>
          <w:rFonts w:hint="eastAsia" w:ascii="仿宋_GB2312" w:hAnsi="等线" w:eastAsia="仿宋_GB2312"/>
          <w:sz w:val="28"/>
          <w:szCs w:val="28"/>
          <w:highlight w:val="none"/>
        </w:rPr>
        <w:t>2.本表格设备须按照设备参考单价从高到低顺序依次排序。</w:t>
      </w:r>
    </w:p>
    <w:p>
      <w:pPr>
        <w:adjustRightInd w:val="0"/>
        <w:snapToGrid w:val="0"/>
        <w:spacing w:line="560" w:lineRule="exact"/>
        <w:jc w:val="left"/>
        <w:rPr>
          <w:rFonts w:hint="eastAsia" w:ascii="仿宋_GB2312" w:hAnsi="黑体" w:eastAsia="仿宋_GB2312" w:cs="黑体"/>
          <w:sz w:val="32"/>
          <w:szCs w:val="32"/>
          <w:highlight w:val="none"/>
        </w:rPr>
      </w:pPr>
      <w:bookmarkStart w:id="0" w:name="_Hlk150347262"/>
      <w:r>
        <w:rPr>
          <w:rFonts w:hint="eastAsia" w:ascii="仿宋_GB2312" w:hAnsi="等线" w:eastAsia="仿宋_GB2312"/>
          <w:sz w:val="28"/>
          <w:szCs w:val="28"/>
          <w:highlight w:val="none"/>
        </w:rPr>
        <w:t>3.申报注册许可认证扶持计划的无需提供此清单。</w:t>
      </w:r>
      <w:bookmarkEnd w:id="0"/>
    </w:p>
    <w:p>
      <w:pPr>
        <w:adjustRightInd w:val="0"/>
        <w:snapToGrid w:val="0"/>
        <w:spacing w:line="560" w:lineRule="exact"/>
        <w:rPr>
          <w:rFonts w:ascii="黑体" w:hAnsi="黑体" w:eastAsia="黑体" w:cs="黑体"/>
          <w:sz w:val="32"/>
          <w:szCs w:val="3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附件2-2</w:t>
      </w:r>
    </w:p>
    <w:p>
      <w:pPr>
        <w:adjustRightInd w:val="0"/>
        <w:snapToGrid w:val="0"/>
        <w:spacing w:line="560" w:lineRule="exact"/>
        <w:jc w:val="center"/>
        <w:rPr>
          <w:rFonts w:ascii="宋体" w:hAnsi="宋体" w:eastAsia="等线"/>
          <w:b/>
          <w:sz w:val="32"/>
          <w:szCs w:val="32"/>
          <w:highlight w:val="none"/>
        </w:rPr>
      </w:pPr>
    </w:p>
    <w:p>
      <w:pPr>
        <w:tabs>
          <w:tab w:val="left" w:pos="1260"/>
          <w:tab w:val="left" w:pos="1440"/>
        </w:tabs>
        <w:adjustRightInd w:val="0"/>
        <w:snapToGrid w:val="0"/>
        <w:spacing w:line="560" w:lineRule="exact"/>
        <w:contextualSpacing/>
        <w:jc w:val="center"/>
        <w:rPr>
          <w:rFonts w:ascii="宋体" w:hAnsi="宋体" w:eastAsia="宋体" w:cs="仿宋_GB2312"/>
          <w:b/>
          <w:sz w:val="44"/>
          <w:szCs w:val="44"/>
          <w:highlight w:val="none"/>
        </w:rPr>
      </w:pPr>
      <w:r>
        <w:rPr>
          <w:rFonts w:hint="eastAsia" w:ascii="宋体" w:hAnsi="宋体" w:eastAsia="宋体" w:cs="仿宋_GB2312"/>
          <w:b/>
          <w:sz w:val="44"/>
          <w:szCs w:val="44"/>
          <w:highlight w:val="none"/>
        </w:rPr>
        <w:t>项目申报与建设管理承诺函</w:t>
      </w:r>
    </w:p>
    <w:p>
      <w:pPr>
        <w:adjustRightInd w:val="0"/>
        <w:snapToGrid w:val="0"/>
        <w:spacing w:line="560" w:lineRule="exact"/>
        <w:jc w:val="center"/>
        <w:rPr>
          <w:rFonts w:ascii="宋体" w:hAnsi="宋体" w:eastAsia="等线"/>
          <w:b/>
          <w:sz w:val="32"/>
          <w:szCs w:val="32"/>
          <w:highlight w:val="none"/>
        </w:rPr>
      </w:pPr>
    </w:p>
    <w:p>
      <w:pPr>
        <w:tabs>
          <w:tab w:val="right" w:pos="8505"/>
        </w:tabs>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深圳市发展和改革委员会：</w:t>
      </w:r>
      <w:r>
        <w:rPr>
          <w:rFonts w:ascii="仿宋_GB2312" w:hAnsi="等线" w:eastAsia="仿宋_GB2312"/>
          <w:sz w:val="32"/>
          <w:szCs w:val="32"/>
          <w:highlight w:val="none"/>
        </w:rPr>
        <w:tab/>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我单位</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 xml:space="preserve"> 项目，已明确规划建设，为保证项目如期建成和有效运行，就项目申报域建设管理承诺如下：</w:t>
      </w:r>
    </w:p>
    <w:p>
      <w:pPr>
        <w:adjustRightInd w:val="0"/>
        <w:snapToGrid w:val="0"/>
        <w:spacing w:line="560" w:lineRule="exact"/>
        <w:ind w:firstLine="640" w:firstLineChars="200"/>
        <w:rPr>
          <w:rFonts w:ascii="等线" w:hAnsi="等线" w:eastAsia="仿宋_GB2312"/>
          <w:sz w:val="32"/>
          <w:szCs w:val="32"/>
          <w:highlight w:val="none"/>
        </w:rPr>
      </w:pPr>
      <w:r>
        <w:rPr>
          <w:rFonts w:hint="eastAsia" w:ascii="仿宋_GB2312" w:hAnsi="等线" w:eastAsia="仿宋_GB2312"/>
          <w:sz w:val="32"/>
          <w:szCs w:val="32"/>
          <w:highlight w:val="none"/>
        </w:rPr>
        <w:t>1、</w:t>
      </w:r>
      <w:r>
        <w:rPr>
          <w:rFonts w:hint="eastAsia" w:ascii="等线" w:hAnsi="等线" w:eastAsia="仿宋_GB2312"/>
          <w:sz w:val="32"/>
          <w:szCs w:val="32"/>
          <w:highlight w:val="none"/>
        </w:rPr>
        <w:t>我单位</w:t>
      </w:r>
      <w:r>
        <w:rPr>
          <w:rFonts w:ascii="等线" w:hAnsi="等线" w:eastAsia="仿宋_GB2312"/>
          <w:sz w:val="32"/>
          <w:szCs w:val="32"/>
          <w:highlight w:val="none"/>
        </w:rPr>
        <w:t>对</w:t>
      </w:r>
      <w:r>
        <w:rPr>
          <w:rFonts w:hint="eastAsia" w:ascii="等线" w:hAnsi="等线" w:eastAsia="仿宋_GB2312"/>
          <w:sz w:val="32"/>
          <w:szCs w:val="32"/>
          <w:highlight w:val="none"/>
        </w:rPr>
        <w:t>项目申请报告</w:t>
      </w:r>
      <w:r>
        <w:rPr>
          <w:rFonts w:ascii="等线" w:hAnsi="等线" w:eastAsia="仿宋_GB2312"/>
          <w:sz w:val="32"/>
          <w:szCs w:val="32"/>
          <w:highlight w:val="none"/>
        </w:rPr>
        <w:t>内容和附属文件等申请材料的合法性、</w:t>
      </w:r>
      <w:r>
        <w:rPr>
          <w:rFonts w:hint="eastAsia" w:ascii="等线" w:hAnsi="等线" w:eastAsia="仿宋_GB2312"/>
          <w:sz w:val="32"/>
          <w:szCs w:val="32"/>
          <w:highlight w:val="none"/>
        </w:rPr>
        <w:t>真实性、</w:t>
      </w:r>
      <w:r>
        <w:rPr>
          <w:rFonts w:ascii="等线" w:hAnsi="等线" w:eastAsia="仿宋_GB2312"/>
          <w:sz w:val="32"/>
          <w:szCs w:val="32"/>
          <w:highlight w:val="none"/>
        </w:rPr>
        <w:t>准确性和</w:t>
      </w:r>
      <w:r>
        <w:rPr>
          <w:rFonts w:hint="eastAsia" w:ascii="等线" w:hAnsi="等线" w:eastAsia="仿宋_GB2312"/>
          <w:sz w:val="32"/>
          <w:szCs w:val="32"/>
          <w:highlight w:val="none"/>
        </w:rPr>
        <w:t>完整性</w:t>
      </w:r>
      <w:r>
        <w:rPr>
          <w:rFonts w:ascii="等线" w:hAnsi="等线" w:eastAsia="仿宋_GB2312"/>
          <w:sz w:val="32"/>
          <w:szCs w:val="32"/>
          <w:highlight w:val="none"/>
        </w:rPr>
        <w:t>负责。</w:t>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等线" w:hAnsi="等线" w:eastAsia="仿宋_GB2312"/>
          <w:sz w:val="32"/>
          <w:szCs w:val="32"/>
          <w:highlight w:val="none"/>
        </w:rPr>
        <w:t>2、</w:t>
      </w:r>
      <w:r>
        <w:rPr>
          <w:rFonts w:hint="eastAsia" w:ascii="仿宋_GB2312" w:hAnsi="等线" w:eastAsia="仿宋_GB2312"/>
          <w:sz w:val="32"/>
          <w:szCs w:val="32"/>
          <w:highlight w:val="none"/>
        </w:rPr>
        <w:t>此前我单位承担建设的已获市级政府资金补助项目与本次申报项目建设内容和项目投资等方面无任何重复。</w:t>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3、本项目建设内容和运营目标确保与资金申请报告的建设内容和目标一致，并确保资金已落实到位。</w:t>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4、本项目建设场地已落实。建设地址位于</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，建筑面积</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平方米。</w:t>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5、本项目建设和运营将建立长期运营管理制度和考核体系，</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为项目负责人，身份证号</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，联系电话</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为项目申报人，身份证号</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，联系电话</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为项目答辩人，身份证号</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，联系电话</w:t>
      </w:r>
      <w:r>
        <w:rPr>
          <w:rFonts w:hint="eastAsia" w:ascii="仿宋_GB2312" w:hAnsi="等线" w:eastAsia="仿宋_GB2312"/>
          <w:sz w:val="32"/>
          <w:szCs w:val="32"/>
          <w:highlight w:val="none"/>
          <w:u w:val="single"/>
        </w:rPr>
        <w:t xml:space="preserve">         </w:t>
      </w:r>
      <w:r>
        <w:rPr>
          <w:rFonts w:hint="eastAsia" w:ascii="仿宋_GB2312" w:hAnsi="等线" w:eastAsia="仿宋_GB2312"/>
          <w:sz w:val="32"/>
          <w:szCs w:val="32"/>
          <w:highlight w:val="none"/>
        </w:rPr>
        <w:t>。以上人员均为我单位正式员工，</w:t>
      </w:r>
      <w:r>
        <w:rPr>
          <w:rFonts w:hint="eastAsia" w:ascii="仿宋_GB2312" w:hAnsi="Times New Roman" w:cs="Times New Roman"/>
          <w:szCs w:val="32"/>
          <w:highlight w:val="none"/>
        </w:rPr>
        <w:t>社保缴纳记录详见技术团队成员证明材料</w:t>
      </w:r>
      <w:r>
        <w:rPr>
          <w:rFonts w:hint="eastAsia" w:ascii="仿宋_GB2312" w:hAnsi="等线" w:eastAsia="仿宋_GB2312"/>
          <w:sz w:val="32"/>
          <w:szCs w:val="32"/>
          <w:highlight w:val="none"/>
        </w:rPr>
        <w:t>。</w:t>
      </w: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6、我单位开发的知识产权明晰完整，归属或技术来源正当合法，未剽窃他人成果，未侵犯他人的知识产权或商业机密。</w:t>
      </w:r>
    </w:p>
    <w:p>
      <w:pPr>
        <w:adjustRightInd w:val="0"/>
        <w:snapToGrid w:val="0"/>
        <w:spacing w:line="560" w:lineRule="exact"/>
        <w:ind w:firstLine="640" w:firstLineChars="200"/>
        <w:rPr>
          <w:rFonts w:ascii="仿宋_GB2312" w:hAnsi="等线" w:eastAsia="仿宋_GB2312"/>
          <w:sz w:val="32"/>
          <w:szCs w:val="32"/>
          <w:highlight w:val="none"/>
        </w:rPr>
      </w:pPr>
      <w:r>
        <w:rPr>
          <w:rFonts w:ascii="仿宋_GB2312" w:hAnsi="等线" w:eastAsia="仿宋_GB2312"/>
          <w:sz w:val="32"/>
          <w:szCs w:val="32"/>
          <w:highlight w:val="none"/>
        </w:rPr>
        <w:t>7、我单位未违反国家、省、市联合惩戒政策和制度规定，未被列入严重失信主体名单，提供“信用中国”下载的信用报告详见附件。</w:t>
      </w:r>
    </w:p>
    <w:p>
      <w:pPr>
        <w:adjustRightInd w:val="0"/>
        <w:snapToGrid w:val="0"/>
        <w:spacing w:line="560" w:lineRule="exact"/>
        <w:ind w:firstLine="640" w:firstLineChars="200"/>
        <w:rPr>
          <w:rFonts w:ascii="仿宋_GB2312" w:hAnsi="等线" w:eastAsia="仿宋_GB2312"/>
          <w:sz w:val="32"/>
          <w:szCs w:val="32"/>
          <w:highlight w:val="none"/>
        </w:rPr>
      </w:pPr>
      <w:r>
        <w:rPr>
          <w:rFonts w:ascii="仿宋_GB2312" w:hAnsi="等线" w:eastAsia="仿宋_GB2312"/>
          <w:sz w:val="32"/>
          <w:szCs w:val="32"/>
          <w:highlight w:val="none"/>
        </w:rPr>
        <w:t>8</w:t>
      </w:r>
      <w:r>
        <w:rPr>
          <w:rFonts w:hint="eastAsia" w:ascii="仿宋_GB2312" w:hAnsi="等线" w:eastAsia="仿宋_GB2312"/>
          <w:sz w:val="32"/>
          <w:szCs w:val="32"/>
          <w:highlight w:val="none"/>
        </w:rPr>
        <w:t>、若发生与上述承诺相违背的事实，由我单位承担全部法律责任。</w:t>
      </w:r>
    </w:p>
    <w:p>
      <w:pPr>
        <w:adjustRightInd w:val="0"/>
        <w:snapToGrid w:val="0"/>
        <w:spacing w:line="560" w:lineRule="exact"/>
        <w:ind w:firstLine="640" w:firstLineChars="200"/>
        <w:rPr>
          <w:rFonts w:ascii="仿宋_GB2312" w:hAnsi="等线" w:eastAsia="仿宋_GB2312"/>
          <w:sz w:val="32"/>
          <w:szCs w:val="32"/>
          <w:highlight w:val="none"/>
        </w:rPr>
      </w:pPr>
    </w:p>
    <w:p>
      <w:pPr>
        <w:adjustRightInd w:val="0"/>
        <w:snapToGrid w:val="0"/>
        <w:spacing w:line="560" w:lineRule="exact"/>
        <w:ind w:firstLine="640" w:firstLineChars="200"/>
        <w:rPr>
          <w:rFonts w:ascii="仿宋_GB2312" w:hAnsi="等线" w:eastAsia="仿宋_GB2312"/>
          <w:sz w:val="32"/>
          <w:szCs w:val="32"/>
          <w:highlight w:val="none"/>
        </w:rPr>
      </w:pPr>
      <w:r>
        <w:rPr>
          <w:rFonts w:hint="eastAsia" w:ascii="仿宋_GB2312" w:hAnsi="等线" w:eastAsia="仿宋_GB2312"/>
          <w:sz w:val="32"/>
          <w:szCs w:val="32"/>
          <w:highlight w:val="none"/>
        </w:rPr>
        <w:t>附件：“信用中国”信用报告。</w:t>
      </w:r>
    </w:p>
    <w:p>
      <w:pPr>
        <w:adjustRightInd w:val="0"/>
        <w:snapToGrid w:val="0"/>
        <w:spacing w:line="560" w:lineRule="exact"/>
        <w:rPr>
          <w:rFonts w:ascii="仿宋_GB2312" w:hAnsi="等线" w:eastAsia="仿宋_GB2312"/>
          <w:sz w:val="32"/>
          <w:szCs w:val="32"/>
          <w:highlight w:val="none"/>
        </w:rPr>
      </w:pPr>
    </w:p>
    <w:p>
      <w:pPr>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项目联系人1：                项目联系人2：</w:t>
      </w:r>
    </w:p>
    <w:p>
      <w:pPr>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项目管理部门负责人：          项目业务部门负责人：</w:t>
      </w:r>
    </w:p>
    <w:p>
      <w:pPr>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所在部门：                    所在部门：</w:t>
      </w:r>
    </w:p>
    <w:p>
      <w:pPr>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手机：                        手机：</w:t>
      </w:r>
    </w:p>
    <w:p>
      <w:pPr>
        <w:adjustRightInd w:val="0"/>
        <w:snapToGrid w:val="0"/>
        <w:spacing w:line="560" w:lineRule="exact"/>
        <w:rPr>
          <w:rFonts w:ascii="仿宋_GB2312" w:hAnsi="等线" w:eastAsia="仿宋_GB2312"/>
          <w:sz w:val="32"/>
          <w:szCs w:val="32"/>
          <w:highlight w:val="none"/>
        </w:rPr>
      </w:pPr>
      <w:r>
        <w:rPr>
          <w:rFonts w:hint="eastAsia" w:ascii="仿宋_GB2312" w:hAnsi="等线" w:eastAsia="仿宋_GB2312"/>
          <w:sz w:val="32"/>
          <w:szCs w:val="32"/>
          <w:highlight w:val="none"/>
        </w:rPr>
        <w:t>邮箱：                        邮箱：</w:t>
      </w:r>
    </w:p>
    <w:p>
      <w:pPr>
        <w:adjustRightInd w:val="0"/>
        <w:snapToGrid w:val="0"/>
        <w:spacing w:line="560" w:lineRule="exact"/>
        <w:rPr>
          <w:rFonts w:ascii="仿宋_GB2312" w:hAnsi="等线" w:eastAsia="仿宋_GB2312"/>
          <w:sz w:val="32"/>
          <w:szCs w:val="32"/>
          <w:highlight w:val="none"/>
        </w:rPr>
      </w:pPr>
    </w:p>
    <w:p>
      <w:pPr>
        <w:adjustRightInd w:val="0"/>
        <w:snapToGrid w:val="0"/>
        <w:spacing w:line="560" w:lineRule="exact"/>
        <w:ind w:firstLine="648"/>
        <w:rPr>
          <w:rFonts w:ascii="仿宋_GB2312" w:hAnsi="等线" w:eastAsia="仿宋_GB2312"/>
          <w:sz w:val="32"/>
          <w:szCs w:val="32"/>
          <w:highlight w:val="none"/>
        </w:rPr>
      </w:pPr>
      <w:r>
        <w:rPr>
          <w:rFonts w:hint="eastAsia" w:ascii="仿宋_GB2312" w:hAnsi="等线" w:eastAsia="仿宋_GB2312"/>
          <w:sz w:val="32"/>
          <w:szCs w:val="32"/>
          <w:highlight w:val="none"/>
        </w:rPr>
        <w:t>特此承诺。</w:t>
      </w:r>
    </w:p>
    <w:p>
      <w:pPr>
        <w:adjustRightInd w:val="0"/>
        <w:snapToGrid w:val="0"/>
        <w:spacing w:line="560" w:lineRule="exact"/>
        <w:ind w:firstLine="648"/>
        <w:rPr>
          <w:rFonts w:ascii="仿宋_GB2312" w:hAnsi="等线" w:eastAsia="仿宋_GB2312"/>
          <w:sz w:val="32"/>
          <w:szCs w:val="32"/>
          <w:highlight w:val="none"/>
        </w:rPr>
      </w:pPr>
    </w:p>
    <w:p>
      <w:pPr>
        <w:adjustRightInd w:val="0"/>
        <w:snapToGrid w:val="0"/>
        <w:spacing w:line="560" w:lineRule="exact"/>
        <w:ind w:firstLine="3520" w:firstLineChars="1100"/>
        <w:rPr>
          <w:rFonts w:ascii="仿宋_GB2312" w:hAnsi="等线" w:eastAsia="仿宋_GB2312"/>
          <w:sz w:val="32"/>
          <w:szCs w:val="32"/>
          <w:highlight w:val="none"/>
        </w:rPr>
      </w:pPr>
      <w:r>
        <w:rPr>
          <w:rFonts w:hint="eastAsia" w:ascii="仿宋_GB2312" w:hAnsi="等线" w:eastAsia="仿宋_GB2312"/>
          <w:sz w:val="32"/>
          <w:szCs w:val="32"/>
          <w:highlight w:val="none"/>
        </w:rPr>
        <w:t>项目单位（盖章）：</w:t>
      </w:r>
    </w:p>
    <w:p>
      <w:pPr>
        <w:adjustRightInd w:val="0"/>
        <w:snapToGrid w:val="0"/>
        <w:spacing w:line="560" w:lineRule="exact"/>
        <w:ind w:firstLine="3520" w:firstLineChars="1100"/>
        <w:rPr>
          <w:rFonts w:ascii="仿宋_GB2312" w:hAnsi="等线" w:eastAsia="仿宋_GB2312"/>
          <w:sz w:val="32"/>
          <w:szCs w:val="32"/>
          <w:highlight w:val="none"/>
        </w:rPr>
      </w:pPr>
      <w:r>
        <w:rPr>
          <w:rFonts w:hint="eastAsia" w:ascii="仿宋_GB2312" w:hAnsi="等线" w:eastAsia="仿宋_GB2312"/>
          <w:sz w:val="32"/>
          <w:szCs w:val="32"/>
          <w:highlight w:val="none"/>
        </w:rPr>
        <w:t>法定代表人（签名）：</w:t>
      </w:r>
    </w:p>
    <w:p>
      <w:pPr>
        <w:adjustRightInd w:val="0"/>
        <w:snapToGrid w:val="0"/>
        <w:spacing w:line="560" w:lineRule="exact"/>
        <w:ind w:firstLine="3520" w:firstLineChars="1100"/>
        <w:rPr>
          <w:rFonts w:ascii="等线" w:hAnsi="等线" w:eastAsia="等线"/>
          <w:sz w:val="21"/>
          <w:szCs w:val="22"/>
          <w:highlight w:val="none"/>
        </w:rPr>
      </w:pPr>
      <w:r>
        <w:rPr>
          <w:rFonts w:hint="eastAsia" w:ascii="仿宋_GB2312" w:hAnsi="等线" w:eastAsia="仿宋_GB2312"/>
          <w:sz w:val="32"/>
          <w:szCs w:val="32"/>
          <w:highlight w:val="none"/>
        </w:rPr>
        <w:t>日期</w:t>
      </w:r>
    </w:p>
    <w:p>
      <w:pPr>
        <w:rPr>
          <w:highlight w:val="none"/>
        </w:rPr>
      </w:pPr>
    </w:p>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0" w:leftChars="0" w:right="0" w:rightChars="0" w:firstLine="0" w:firstLineChars="0"/>
      <w:jc w:val="center"/>
      <w:rPr>
        <w:rFonts w:ascii="等线" w:hAnsi="等线" w:eastAsia="等线"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2</w:t>
    </w:r>
    <w:r>
      <w:rPr>
        <w:rFonts w:hint="eastAsia" w:ascii="宋体" w:hAnsi="宋体" w:eastAsia="宋体" w:cs="宋体"/>
        <w:kern w:val="2"/>
        <w:sz w:val="28"/>
        <w:szCs w:val="28"/>
        <w:lang w:val="en-US" w:eastAsia="zh-CN" w:bidi="ar-SA"/>
      </w:rPr>
      <w:fldChar w:fldCharType="end"/>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2</w:t>
                          </w:r>
                          <w:r>
                            <w:rPr>
                              <w:rFonts w:hint="eastAsia" w:ascii="宋体" w:hAnsi="宋体" w:eastAsia="宋体" w:cs="宋体"/>
                              <w:kern w:val="2"/>
                              <w:sz w:val="28"/>
                              <w:szCs w:val="28"/>
                              <w:lang w:val="en-US" w:eastAsia="zh-CN" w:bidi="ar-SA"/>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 MERGEFORMAT</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2</w:t>
                    </w:r>
                    <w:r>
                      <w:rPr>
                        <w:rFonts w:hint="eastAsia" w:ascii="宋体" w:hAnsi="宋体" w:eastAsia="宋体" w:cs="宋体"/>
                        <w:kern w:val="2"/>
                        <w:sz w:val="28"/>
                        <w:szCs w:val="28"/>
                        <w:lang w:val="en-US" w:eastAsia="zh-CN" w:bidi="ar-SA"/>
                      </w:rPr>
                      <w:fldChar w:fldCharType="end"/>
                    </w:r>
                  </w:p>
                  <w:p>
                    <w:pPr>
                      <w:pStyle w:val="2"/>
                    </w:pPr>
                  </w:p>
                </w:txbxContent>
              </v:textbox>
            </v:shape>
          </w:pict>
        </mc:Fallback>
      </mc:AlternateContent>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ind w:firstLine="64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640"/>
      <w:jc w:val="center"/>
      <w:rPr>
        <w:rFonts w:ascii="等线" w:hAnsi="等线" w:eastAsia="等线"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ind w:firstLine="64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06406FCC"/>
    <w:rsid w:val="1A8F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2023-11-15T09:38:40Z</dcterms:created>
  <dc:creator>Administrator</dc:creator>
  <cp:lastModifiedBy>小陈</cp:lastModifiedBy>
  <dcterms:modified xsi:type="dcterms:W3CDTF">2023-11-15T09:40:10Z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8478D91287EC452B8E475BBFB865C8E1_13</vt:lpwstr>
  </property>
</Properties>
</file>