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CD" w:rsidRPr="00D56BCD" w:rsidRDefault="00D56BCD" w:rsidP="00D56BCD">
      <w:pPr>
        <w:pStyle w:val="2"/>
        <w:jc w:val="center"/>
        <w:rPr>
          <w:rFonts w:ascii="方正小标宋简体" w:eastAsia="方正小标宋简体" w:hAnsi="方正小标宋简体" w:hint="eastAsia"/>
          <w:sz w:val="40"/>
          <w:shd w:val="clear" w:color="auto" w:fill="FFFFFF"/>
        </w:rPr>
      </w:pPr>
      <w:r w:rsidRPr="00D56BCD">
        <w:rPr>
          <w:rFonts w:ascii="方正小标宋简体" w:eastAsia="方正小标宋简体" w:hAnsi="方正小标宋简体" w:hint="eastAsia"/>
          <w:sz w:val="40"/>
          <w:shd w:val="clear" w:color="auto" w:fill="FFFFFF"/>
        </w:rPr>
        <w:t>广东省“双十”产业集群</w:t>
      </w:r>
    </w:p>
    <w:p w:rsidR="00D56BCD" w:rsidRDefault="00D56BCD">
      <w:pPr>
        <w:rPr>
          <w:rFonts w:ascii="仿宋_GB2312" w:eastAsia="仿宋_GB2312" w:hAnsi="PingFang SC"/>
          <w:color w:val="222222"/>
          <w:sz w:val="32"/>
          <w:szCs w:val="32"/>
          <w:shd w:val="clear" w:color="auto" w:fill="FFFFFF"/>
        </w:rPr>
      </w:pPr>
    </w:p>
    <w:p w:rsidR="00D56BCD" w:rsidRPr="00D56BCD" w:rsidRDefault="00D56BCD">
      <w:pPr>
        <w:rPr>
          <w:rFonts w:ascii="黑体" w:eastAsia="黑体" w:hAnsi="黑体"/>
          <w:color w:val="222222"/>
          <w:sz w:val="32"/>
          <w:szCs w:val="32"/>
          <w:shd w:val="clear" w:color="auto" w:fill="FFFFFF"/>
        </w:rPr>
      </w:pP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一、</w:t>
      </w: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十大战略性支柱产业集群</w:t>
      </w: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：</w:t>
      </w:r>
    </w:p>
    <w:p w:rsidR="00D56BCD" w:rsidRPr="00D56BCD" w:rsidRDefault="00D56BCD" w:rsidP="00D56BCD">
      <w:pPr>
        <w:ind w:firstLineChars="200" w:firstLine="640"/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</w:pPr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新一代电子信息、绿色石化、智能家电、汽车产业、先进材料、现代轻工纺织、软件与信息服务、超高清视频显示、生物医药与健康、现代农业与食品</w:t>
      </w:r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。</w:t>
      </w:r>
    </w:p>
    <w:p w:rsidR="00D56BCD" w:rsidRPr="00D56BCD" w:rsidRDefault="00D56BCD">
      <w:pPr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</w:pPr>
    </w:p>
    <w:p w:rsidR="00D56BCD" w:rsidRPr="00D56BCD" w:rsidRDefault="00D56BCD">
      <w:pPr>
        <w:rPr>
          <w:rFonts w:ascii="黑体" w:eastAsia="黑体" w:hAnsi="黑体"/>
          <w:color w:val="222222"/>
          <w:sz w:val="32"/>
          <w:szCs w:val="32"/>
          <w:shd w:val="clear" w:color="auto" w:fill="FFFFFF"/>
        </w:rPr>
      </w:pP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二、</w:t>
      </w: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十大战略性新兴产业集群</w:t>
      </w:r>
      <w:r w:rsidRPr="00D56BCD">
        <w:rPr>
          <w:rFonts w:ascii="黑体" w:eastAsia="黑体" w:hAnsi="黑体" w:hint="eastAsia"/>
          <w:color w:val="222222"/>
          <w:sz w:val="32"/>
          <w:szCs w:val="32"/>
          <w:shd w:val="clear" w:color="auto" w:fill="FFFFFF"/>
        </w:rPr>
        <w:t>：</w:t>
      </w:r>
    </w:p>
    <w:p w:rsidR="00E97BCD" w:rsidRPr="00D56BCD" w:rsidRDefault="00D56BCD" w:rsidP="00D56BC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半导体与集成电路、高端装备制造、智能机器人、区块链与量子信息、前沿新材料、新能源、激光</w:t>
      </w:r>
      <w:proofErr w:type="gramStart"/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与增材制造</w:t>
      </w:r>
      <w:proofErr w:type="gramEnd"/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、数字创意、安全应急与环保、精密</w:t>
      </w:r>
      <w:bookmarkStart w:id="0" w:name="_GoBack"/>
      <w:bookmarkEnd w:id="0"/>
      <w:r w:rsidRPr="00D56BCD">
        <w:rPr>
          <w:rFonts w:ascii="仿宋_GB2312" w:eastAsia="仿宋_GB2312" w:hAnsi="PingFang SC" w:hint="eastAsia"/>
          <w:color w:val="222222"/>
          <w:sz w:val="32"/>
          <w:szCs w:val="32"/>
          <w:shd w:val="clear" w:color="auto" w:fill="FFFFFF"/>
        </w:rPr>
        <w:t>仪器设备。</w:t>
      </w:r>
    </w:p>
    <w:sectPr w:rsidR="00E97BCD" w:rsidRPr="00D56BCD" w:rsidSect="00A71CEE">
      <w:pgSz w:w="12240" w:h="15840"/>
      <w:pgMar w:top="1440" w:right="1797" w:bottom="1440" w:left="179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CD"/>
    <w:rsid w:val="001B2B85"/>
    <w:rsid w:val="00A52772"/>
    <w:rsid w:val="00A71CEE"/>
    <w:rsid w:val="00BE7665"/>
    <w:rsid w:val="00D56BCD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5F4EB"/>
  <w15:chartTrackingRefBased/>
  <w15:docId w15:val="{BD7104C6-3DD2-400F-B015-DAA95C46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66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E7665"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BE7665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BE7665"/>
    <w:pPr>
      <w:keepNext/>
      <w:keepLines/>
      <w:spacing w:before="260" w:after="260" w:line="416" w:lineRule="auto"/>
      <w:outlineLvl w:val="2"/>
    </w:pPr>
    <w:rPr>
      <w:rFonts w:ascii="等线" w:eastAsia="等线" w:hAnsi="等线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BE7665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BE7665"/>
    <w:pPr>
      <w:spacing w:before="240" w:after="60"/>
      <w:outlineLvl w:val="4"/>
    </w:pPr>
    <w:rPr>
      <w:rFonts w:eastAsia="等线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正文 - 带缩进"/>
    <w:basedOn w:val="a"/>
    <w:qFormat/>
    <w:rsid w:val="00BE7665"/>
    <w:pPr>
      <w:spacing w:after="200" w:line="252" w:lineRule="auto"/>
      <w:ind w:firstLine="440"/>
    </w:pPr>
    <w:rPr>
      <w:rFonts w:ascii="Calibri Light" w:hAnsi="Calibri Light"/>
      <w:szCs w:val="22"/>
    </w:rPr>
  </w:style>
  <w:style w:type="paragraph" w:customStyle="1" w:styleId="paragraph">
    <w:name w:val="paragraph"/>
    <w:basedOn w:val="a"/>
    <w:qFormat/>
    <w:rsid w:val="00BE766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</w:rPr>
  </w:style>
  <w:style w:type="character" w:customStyle="1" w:styleId="10">
    <w:name w:val="标题 1 字符"/>
    <w:basedOn w:val="a0"/>
    <w:link w:val="1"/>
    <w:qFormat/>
    <w:rsid w:val="00BE7665"/>
    <w:rPr>
      <w:rFonts w:ascii="等线" w:eastAsia="等线" w:hAnsi="等线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BE7665"/>
    <w:rPr>
      <w:rFonts w:ascii="Calibri Light" w:hAnsi="Calibri Light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qFormat/>
    <w:rsid w:val="00BE7665"/>
    <w:rPr>
      <w:rFonts w:ascii="等线" w:eastAsia="等线" w:hAnsi="等线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qFormat/>
    <w:rsid w:val="00BE7665"/>
    <w:rPr>
      <w:rFonts w:ascii="Calibri Light" w:hAnsi="Calibri Light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rsid w:val="00BE7665"/>
    <w:rPr>
      <w:rFonts w:eastAsia="等线"/>
      <w:b/>
      <w:bCs/>
      <w:i/>
      <w:iCs/>
      <w:kern w:val="2"/>
      <w:sz w:val="26"/>
      <w:szCs w:val="26"/>
    </w:rPr>
  </w:style>
  <w:style w:type="paragraph" w:styleId="a3">
    <w:name w:val="Normal Indent"/>
    <w:basedOn w:val="a"/>
    <w:uiPriority w:val="99"/>
    <w:qFormat/>
    <w:rsid w:val="00BE7665"/>
    <w:pPr>
      <w:ind w:firstLine="630"/>
    </w:pPr>
    <w:rPr>
      <w:rFonts w:ascii="等线" w:eastAsia="等线" w:hAnsi="等线"/>
      <w:kern w:val="0"/>
      <w:szCs w:val="22"/>
    </w:rPr>
  </w:style>
  <w:style w:type="paragraph" w:styleId="a4">
    <w:name w:val="footer"/>
    <w:basedOn w:val="a"/>
    <w:link w:val="a5"/>
    <w:qFormat/>
    <w:rsid w:val="00BE76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5">
    <w:name w:val="页脚 字符"/>
    <w:link w:val="a4"/>
    <w:rsid w:val="00BE7665"/>
    <w:rPr>
      <w:kern w:val="2"/>
      <w:sz w:val="18"/>
      <w:szCs w:val="24"/>
    </w:rPr>
  </w:style>
  <w:style w:type="paragraph" w:styleId="a6">
    <w:name w:val="Normal (Web)"/>
    <w:basedOn w:val="a"/>
    <w:uiPriority w:val="99"/>
    <w:unhideWhenUsed/>
    <w:qFormat/>
    <w:rsid w:val="00BE766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lang w:val="zh-CN"/>
    </w:rPr>
  </w:style>
  <w:style w:type="paragraph" w:styleId="a7">
    <w:name w:val="List Paragraph"/>
    <w:basedOn w:val="a"/>
    <w:uiPriority w:val="34"/>
    <w:qFormat/>
    <w:rsid w:val="00BE7665"/>
    <w:pPr>
      <w:ind w:left="720"/>
      <w:contextualSpacing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94</Characters>
  <Application>Microsoft Office Word</Application>
  <DocSecurity>0</DocSecurity>
  <Lines>4</Lines>
  <Paragraphs>2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Luo Yan (RAO)</cp:lastModifiedBy>
  <cp:revision>1</cp:revision>
  <dcterms:created xsi:type="dcterms:W3CDTF">2024-05-14T08:04:00Z</dcterms:created>
  <dcterms:modified xsi:type="dcterms:W3CDTF">2024-05-14T08:07:00Z</dcterms:modified>
</cp:coreProperties>
</file>