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ascii="黑体" w:hAnsi="黑体" w:eastAsia="黑体" w:cs="黑体"/>
          <w:bCs/>
          <w:sz w:val="44"/>
          <w:szCs w:val="44"/>
        </w:rPr>
      </w:pPr>
      <w:bookmarkStart w:id="0" w:name="_Toc12546_WPSOffice_Level1"/>
      <w:bookmarkStart w:id="1" w:name="_Toc517_WPSOffice_Level1"/>
      <w:bookmarkStart w:id="2" w:name="_Toc8299"/>
      <w:bookmarkStart w:id="3" w:name="_Toc9079"/>
      <w:bookmarkStart w:id="4" w:name="_Toc12408"/>
      <w:bookmarkStart w:id="5" w:name="_Toc17768"/>
      <w:bookmarkStart w:id="6" w:name="_Toc15524"/>
      <w:bookmarkStart w:id="45" w:name="_GoBack"/>
      <w:bookmarkEnd w:id="45"/>
      <w:r>
        <w:rPr>
          <w:rFonts w:hint="eastAsia" w:ascii="黑体" w:hAnsi="黑体" w:eastAsia="黑体" w:cs="黑体"/>
          <w:bCs/>
          <w:sz w:val="44"/>
          <w:szCs w:val="44"/>
        </w:rPr>
        <w:t>深圳市发展和改革委员会2024年第二批</w:t>
      </w:r>
    </w:p>
    <w:p>
      <w:pPr>
        <w:spacing w:line="560" w:lineRule="exact"/>
        <w:jc w:val="center"/>
        <w:outlineLvl w:val="0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战略性新兴产业专项资金项目</w:t>
      </w:r>
      <w:bookmarkStart w:id="7" w:name="_Toc8024_WPSOffice_Level1"/>
      <w:bookmarkStart w:id="8" w:name="_Toc13252_WPSOffice_Level1"/>
      <w:r>
        <w:rPr>
          <w:rFonts w:hint="eastAsia" w:ascii="黑体" w:hAnsi="黑体" w:eastAsia="黑体" w:cs="黑体"/>
          <w:bCs/>
          <w:sz w:val="44"/>
          <w:szCs w:val="44"/>
        </w:rPr>
        <w:t>申报指南</w:t>
      </w:r>
      <w:bookmarkEnd w:id="7"/>
      <w:bookmarkEnd w:id="8"/>
    </w:p>
    <w:p>
      <w:pPr>
        <w:spacing w:line="560" w:lineRule="exact"/>
        <w:jc w:val="center"/>
        <w:outlineLvl w:val="0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（半导体与集成电路产业集群）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pStyle w:val="18"/>
        <w:widowControl w:val="0"/>
        <w:ind w:firstLine="640"/>
        <w:jc w:val="left"/>
        <w:outlineLvl w:val="0"/>
        <w:rPr>
          <w:rFonts w:ascii="黑体" w:hAnsi="黑体" w:eastAsia="黑体" w:cs="黑体"/>
          <w:b w:val="0"/>
          <w:bCs/>
          <w:color w:val="auto"/>
        </w:rPr>
      </w:pPr>
      <w:bookmarkStart w:id="9" w:name="_Toc4981"/>
      <w:bookmarkStart w:id="10" w:name="_Toc7992"/>
      <w:bookmarkStart w:id="11" w:name="_Toc1183"/>
      <w:bookmarkStart w:id="12" w:name="_Toc20964"/>
      <w:bookmarkStart w:id="13" w:name="_Toc7153"/>
      <w:r>
        <w:rPr>
          <w:rFonts w:hint="eastAsia" w:ascii="黑体" w:hAnsi="黑体" w:eastAsia="黑体" w:cs="黑体"/>
          <w:b w:val="0"/>
          <w:bCs/>
          <w:color w:val="auto"/>
        </w:rPr>
        <w:t>一、支持类别和重点领域</w:t>
      </w:r>
    </w:p>
    <w:p>
      <w:pPr>
        <w:pStyle w:val="19"/>
        <w:shd w:val="clear" w:color="auto" w:fill="FFFFFF"/>
        <w:adjustRightInd/>
        <w:snapToGrid/>
        <w:ind w:firstLine="640"/>
        <w:jc w:val="both"/>
      </w:pPr>
      <w:r>
        <w:rPr>
          <w:rFonts w:hint="eastAsia"/>
        </w:rPr>
        <w:t>支持相关单位</w:t>
      </w:r>
      <w:r>
        <w:rPr>
          <w:rFonts w:hint="eastAsia" w:hAnsi="Arial" w:cs="Arial"/>
          <w:kern w:val="0"/>
          <w:szCs w:val="32"/>
        </w:rPr>
        <w:t>承担国家发展改革委组织实施的专项</w:t>
      </w:r>
      <w:r>
        <w:rPr>
          <w:rFonts w:hint="eastAsia"/>
        </w:rPr>
        <w:t>。项目配套重点支持人工智能、新能源汽车、移动通信、北斗定位及卫星互联网、光电子、智能电网、超高清视频显示等领域芯片设计，硅基集成电路制造，化合物半导体制造，高端电子元器件制造，晶圆级封装、三维封装、芯粒等先进封装测试领域，适用于先进制程的薄膜生长、刻蚀、离子注入、量测等设备，以及适用于第三代半导体的特殊工艺设备。</w:t>
      </w:r>
    </w:p>
    <w:p>
      <w:pPr>
        <w:pStyle w:val="18"/>
        <w:widowControl w:val="0"/>
        <w:ind w:firstLine="640"/>
        <w:jc w:val="left"/>
        <w:outlineLvl w:val="0"/>
        <w:rPr>
          <w:rFonts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二、扶持计划</w:t>
      </w:r>
    </w:p>
    <w:p>
      <w:pPr>
        <w:spacing w:line="560" w:lineRule="exact"/>
        <w:ind w:firstLine="642" w:firstLineChars="200"/>
        <w:jc w:val="left"/>
        <w:outlineLvl w:val="0"/>
        <w:rPr>
          <w:rFonts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（一）国家项目配套扶持计划</w:t>
      </w:r>
    </w:p>
    <w:p>
      <w:pPr>
        <w:shd w:val="clear" w:color="auto" w:fill="FFFFFF"/>
        <w:spacing w:line="560" w:lineRule="exact"/>
        <w:ind w:firstLine="642" w:firstLineChars="200"/>
        <w:jc w:val="left"/>
        <w:outlineLvl w:val="2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1.政策依据</w:t>
      </w:r>
      <w:bookmarkEnd w:id="9"/>
      <w:bookmarkEnd w:id="10"/>
      <w:bookmarkEnd w:id="11"/>
      <w:bookmarkEnd w:id="12"/>
      <w:bookmarkEnd w:id="13"/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深圳市发展和改革委员会关于印发《深圳市培育发展半导体与集成电路产业集群行动计划（2023-2025年）》的通知（深发改〔2023〕806号）</w:t>
      </w:r>
    </w:p>
    <w:p>
      <w:pPr>
        <w:shd w:val="clear" w:color="auto" w:fill="FFFFFF"/>
        <w:spacing w:line="560" w:lineRule="exact"/>
        <w:ind w:firstLine="642" w:firstLineChars="200"/>
        <w:jc w:val="left"/>
        <w:outlineLvl w:val="2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bookmarkStart w:id="14" w:name="_Toc13004"/>
      <w:bookmarkStart w:id="15" w:name="_Toc12292"/>
      <w:bookmarkStart w:id="16" w:name="_Toc29655"/>
      <w:bookmarkStart w:id="17" w:name="_Toc27514"/>
      <w:bookmarkStart w:id="18" w:name="_Toc9210"/>
      <w:bookmarkStart w:id="19" w:name="_Toc26620"/>
      <w:bookmarkStart w:id="20" w:name="_Toc15334"/>
      <w:bookmarkStart w:id="21" w:name="_Toc8059"/>
      <w:bookmarkStart w:id="22" w:name="_Toc3717"/>
      <w:bookmarkStart w:id="23" w:name="_Toc18600"/>
      <w:bookmarkStart w:id="24" w:name="_Toc31397"/>
      <w:bookmarkStart w:id="25" w:name="_Toc23006"/>
      <w:bookmarkStart w:id="26" w:name="_Toc7834"/>
      <w:bookmarkStart w:id="27" w:name="_Toc27927"/>
      <w:bookmarkStart w:id="28" w:name="_Toc1456218508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2.扶持方向</w:t>
      </w:r>
      <w:bookmarkEnd w:id="14"/>
      <w:bookmarkEnd w:id="15"/>
      <w:bookmarkEnd w:id="16"/>
      <w:bookmarkEnd w:id="17"/>
      <w:bookmarkEnd w:id="18"/>
      <w:bookmarkEnd w:id="19"/>
      <w:bookmarkEnd w:id="20"/>
    </w:p>
    <w:bookmarkEnd w:id="21"/>
    <w:bookmarkEnd w:id="22"/>
    <w:bookmarkEnd w:id="23"/>
    <w:bookmarkEnd w:id="24"/>
    <w:bookmarkEnd w:id="25"/>
    <w:bookmarkEnd w:id="26"/>
    <w:bookmarkEnd w:id="27"/>
    <w:bookmarkEnd w:id="28"/>
    <w:p>
      <w:pPr>
        <w:pStyle w:val="19"/>
        <w:shd w:val="clear" w:color="auto" w:fill="FFFFFF"/>
        <w:adjustRightInd/>
        <w:snapToGrid/>
        <w:ind w:firstLine="640"/>
        <w:jc w:val="left"/>
      </w:pPr>
      <w:bookmarkStart w:id="29" w:name="_Toc2218"/>
      <w:bookmarkStart w:id="30" w:name="_Toc19958"/>
      <w:bookmarkStart w:id="31" w:name="_Toc772"/>
      <w:r>
        <w:rPr>
          <w:rFonts w:hint="eastAsia"/>
        </w:rPr>
        <w:t>重点支持人工智能、新能源汽车、移动通信、北斗定位及卫星互联网、光电子、智能电网、超高清视频显示等领域芯片设计，硅基集成电路制造，化合物半导体制造，高端电子元器件制造，晶圆级封装、三维封装、芯粒等先进封装测试领域，适用于先进制程的薄膜生长、刻蚀、离子注入、量测等设备，以及适用于第三代半导体的特殊工艺设备。</w:t>
      </w:r>
      <w:bookmarkEnd w:id="29"/>
      <w:bookmarkEnd w:id="30"/>
      <w:bookmarkEnd w:id="31"/>
      <w:bookmarkStart w:id="32" w:name="_Toc12559586"/>
      <w:bookmarkStart w:id="33" w:name="_Toc7188"/>
      <w:bookmarkStart w:id="34" w:name="_Toc11959"/>
      <w:bookmarkStart w:id="35" w:name="_Toc9893"/>
      <w:bookmarkStart w:id="36" w:name="_Toc7639"/>
      <w:bookmarkStart w:id="37" w:name="_Toc25470"/>
      <w:bookmarkStart w:id="38" w:name="_Toc4845"/>
      <w:bookmarkStart w:id="39" w:name="_Toc5350"/>
    </w:p>
    <w:bookmarkEnd w:id="32"/>
    <w:bookmarkEnd w:id="33"/>
    <w:bookmarkEnd w:id="34"/>
    <w:bookmarkEnd w:id="35"/>
    <w:bookmarkEnd w:id="36"/>
    <w:bookmarkEnd w:id="37"/>
    <w:bookmarkEnd w:id="38"/>
    <w:bookmarkEnd w:id="39"/>
    <w:p>
      <w:pPr>
        <w:shd w:val="clear" w:color="auto" w:fill="FFFFFF"/>
        <w:spacing w:line="560" w:lineRule="exact"/>
        <w:ind w:firstLine="642" w:firstLineChars="200"/>
        <w:jc w:val="left"/>
        <w:outlineLvl w:val="2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bookmarkStart w:id="40" w:name="_Toc12366"/>
      <w:bookmarkStart w:id="41" w:name="_Toc20519"/>
      <w:bookmarkStart w:id="42" w:name="_Toc29268"/>
      <w:bookmarkStart w:id="43" w:name="_Toc31640"/>
      <w:bookmarkStart w:id="44" w:name="_Toc23109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3.扶持方式及资助金额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有关单位承担国家发展改革委开展的集成电路领域重大项目、重大技术攻关计划，给予不超过1:1的资金配套，按照项目建设进度拨付，本市配套资金和国家资助资金加总不超过项目资金总额的一半。项目资助金额分阶段拨付，在项目扶持计划通知下达、项目完成40%的总投资额、项目通过验收三个阶段，分别按资助金额的40%、30%、30%分阶段予以拨付。</w:t>
      </w:r>
    </w:p>
    <w:p>
      <w:pPr>
        <w:shd w:val="clear" w:color="auto" w:fill="FFFFFF"/>
        <w:spacing w:line="560" w:lineRule="exact"/>
        <w:ind w:firstLine="642" w:firstLineChars="200"/>
        <w:jc w:val="left"/>
        <w:outlineLvl w:val="2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4.申报要求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（1）须满足申报通知明确的申报基本条件，详见申报通知。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（2）项目单位应为具备独立法人资格的企业、事业单位、社会团体或民办非企业等机构，拥有专业化的技术及管理团队，财务制度健全，具有较高水平的研发成果和技术储备，经营管理状况良好。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（3）申报项目已获得国家发展改革部门批复同意立项，且申报时处于在建状态。</w:t>
      </w:r>
      <w:bookmarkEnd w:id="40"/>
      <w:bookmarkEnd w:id="41"/>
      <w:bookmarkEnd w:id="42"/>
      <w:bookmarkEnd w:id="43"/>
      <w:bookmarkEnd w:id="44"/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（4）对于已享受我市市级产业政策支持的项目，不得重复申报本次指南的资助支持。</w:t>
      </w:r>
    </w:p>
    <w:p>
      <w:pPr>
        <w:pStyle w:val="2"/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4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W5C2OswBAACI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4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4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B9neeR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  <w:docVar w:name="KSO_WPS_MARK_KEY" w:val="abe7f2ae-79ea-4ad6-ac69-8ab179bf546c"/>
  </w:docVars>
  <w:rsids>
    <w:rsidRoot w:val="72F301AC"/>
    <w:rsid w:val="00016D9D"/>
    <w:rsid w:val="000B6281"/>
    <w:rsid w:val="00125861"/>
    <w:rsid w:val="002C61F7"/>
    <w:rsid w:val="003258FB"/>
    <w:rsid w:val="003D7F4D"/>
    <w:rsid w:val="00440F6B"/>
    <w:rsid w:val="005C2A78"/>
    <w:rsid w:val="005D2854"/>
    <w:rsid w:val="0067010B"/>
    <w:rsid w:val="00755DF0"/>
    <w:rsid w:val="0088175C"/>
    <w:rsid w:val="0090124C"/>
    <w:rsid w:val="00973FB8"/>
    <w:rsid w:val="00FA00A3"/>
    <w:rsid w:val="011106C4"/>
    <w:rsid w:val="01181DD9"/>
    <w:rsid w:val="01702902"/>
    <w:rsid w:val="01D8725F"/>
    <w:rsid w:val="01F42D45"/>
    <w:rsid w:val="023D2E18"/>
    <w:rsid w:val="028B2384"/>
    <w:rsid w:val="02A97FD3"/>
    <w:rsid w:val="03127926"/>
    <w:rsid w:val="031A67DB"/>
    <w:rsid w:val="034F0B7A"/>
    <w:rsid w:val="0350044F"/>
    <w:rsid w:val="036B1328"/>
    <w:rsid w:val="03C230FA"/>
    <w:rsid w:val="03FE411B"/>
    <w:rsid w:val="04364D02"/>
    <w:rsid w:val="04567CE7"/>
    <w:rsid w:val="045A1585"/>
    <w:rsid w:val="04643D0A"/>
    <w:rsid w:val="048B5BE2"/>
    <w:rsid w:val="04A96068"/>
    <w:rsid w:val="04CE5166"/>
    <w:rsid w:val="04DD1FDB"/>
    <w:rsid w:val="04EA08A0"/>
    <w:rsid w:val="04F96FF0"/>
    <w:rsid w:val="053578FC"/>
    <w:rsid w:val="05545FD4"/>
    <w:rsid w:val="05573D16"/>
    <w:rsid w:val="05713FFC"/>
    <w:rsid w:val="05D36C38"/>
    <w:rsid w:val="05F9200D"/>
    <w:rsid w:val="06155051"/>
    <w:rsid w:val="06207850"/>
    <w:rsid w:val="06490271"/>
    <w:rsid w:val="065169B7"/>
    <w:rsid w:val="066C57F1"/>
    <w:rsid w:val="066E1317"/>
    <w:rsid w:val="069F3BC7"/>
    <w:rsid w:val="06B36441"/>
    <w:rsid w:val="06E45A7E"/>
    <w:rsid w:val="06F66DB5"/>
    <w:rsid w:val="06FC2DC7"/>
    <w:rsid w:val="07124399"/>
    <w:rsid w:val="078F7797"/>
    <w:rsid w:val="07920CCA"/>
    <w:rsid w:val="07986A77"/>
    <w:rsid w:val="08204893"/>
    <w:rsid w:val="08A6123D"/>
    <w:rsid w:val="08B03E69"/>
    <w:rsid w:val="08DD4532"/>
    <w:rsid w:val="08F71B79"/>
    <w:rsid w:val="09312B5E"/>
    <w:rsid w:val="095B7DEA"/>
    <w:rsid w:val="09804F52"/>
    <w:rsid w:val="09AB4631"/>
    <w:rsid w:val="09BB3687"/>
    <w:rsid w:val="09E0077E"/>
    <w:rsid w:val="0A12645E"/>
    <w:rsid w:val="0AF02C43"/>
    <w:rsid w:val="0BD92D76"/>
    <w:rsid w:val="0BDE0CED"/>
    <w:rsid w:val="0C0304CF"/>
    <w:rsid w:val="0C580AA0"/>
    <w:rsid w:val="0CF12CA2"/>
    <w:rsid w:val="0D090AD4"/>
    <w:rsid w:val="0D146361"/>
    <w:rsid w:val="0D533015"/>
    <w:rsid w:val="0D5F19BA"/>
    <w:rsid w:val="0DAB464F"/>
    <w:rsid w:val="0DBD276D"/>
    <w:rsid w:val="0DF72D4B"/>
    <w:rsid w:val="0E1E3623"/>
    <w:rsid w:val="0E890CE2"/>
    <w:rsid w:val="0EB65F51"/>
    <w:rsid w:val="0F103F46"/>
    <w:rsid w:val="0F1C73CD"/>
    <w:rsid w:val="0F267565"/>
    <w:rsid w:val="0F353CE1"/>
    <w:rsid w:val="0F587009"/>
    <w:rsid w:val="0F59068B"/>
    <w:rsid w:val="0F855859"/>
    <w:rsid w:val="0F890B63"/>
    <w:rsid w:val="0FA259DA"/>
    <w:rsid w:val="0FAE3FC6"/>
    <w:rsid w:val="0FCB77DB"/>
    <w:rsid w:val="0FD068E2"/>
    <w:rsid w:val="0FD52407"/>
    <w:rsid w:val="0FDD1292"/>
    <w:rsid w:val="10175E1C"/>
    <w:rsid w:val="106136C0"/>
    <w:rsid w:val="10C85AC8"/>
    <w:rsid w:val="11162CD7"/>
    <w:rsid w:val="11421D1E"/>
    <w:rsid w:val="11930469"/>
    <w:rsid w:val="11AC0F46"/>
    <w:rsid w:val="11DB7A32"/>
    <w:rsid w:val="123C051C"/>
    <w:rsid w:val="12452986"/>
    <w:rsid w:val="129C0FBA"/>
    <w:rsid w:val="12A01831"/>
    <w:rsid w:val="12C60FED"/>
    <w:rsid w:val="13295C35"/>
    <w:rsid w:val="132A2A6A"/>
    <w:rsid w:val="13B30CC6"/>
    <w:rsid w:val="13CE7899"/>
    <w:rsid w:val="13D03BB6"/>
    <w:rsid w:val="148D216E"/>
    <w:rsid w:val="14DF1632"/>
    <w:rsid w:val="15015A4D"/>
    <w:rsid w:val="158A2763"/>
    <w:rsid w:val="15D6019A"/>
    <w:rsid w:val="15F35395"/>
    <w:rsid w:val="160C6283"/>
    <w:rsid w:val="162E15B3"/>
    <w:rsid w:val="165878EE"/>
    <w:rsid w:val="166927EB"/>
    <w:rsid w:val="16930926"/>
    <w:rsid w:val="16DF0E96"/>
    <w:rsid w:val="16E41182"/>
    <w:rsid w:val="16F63E20"/>
    <w:rsid w:val="16F72C63"/>
    <w:rsid w:val="17076407"/>
    <w:rsid w:val="17761CB2"/>
    <w:rsid w:val="179B3F36"/>
    <w:rsid w:val="17AC4D67"/>
    <w:rsid w:val="17AF353E"/>
    <w:rsid w:val="18135D0B"/>
    <w:rsid w:val="18383533"/>
    <w:rsid w:val="188E5359"/>
    <w:rsid w:val="18A40BC9"/>
    <w:rsid w:val="18AD2173"/>
    <w:rsid w:val="18BC5F12"/>
    <w:rsid w:val="191F3D8E"/>
    <w:rsid w:val="19692FD9"/>
    <w:rsid w:val="19742C91"/>
    <w:rsid w:val="19F67A24"/>
    <w:rsid w:val="1A015FF9"/>
    <w:rsid w:val="1A186943"/>
    <w:rsid w:val="1A7E7289"/>
    <w:rsid w:val="1A993405"/>
    <w:rsid w:val="1AA000C2"/>
    <w:rsid w:val="1AAB26E2"/>
    <w:rsid w:val="1B5B699D"/>
    <w:rsid w:val="1BA96F77"/>
    <w:rsid w:val="1BB235FD"/>
    <w:rsid w:val="1BC51582"/>
    <w:rsid w:val="1BDA684C"/>
    <w:rsid w:val="1BE2629D"/>
    <w:rsid w:val="1C8036FB"/>
    <w:rsid w:val="1D3C3AC6"/>
    <w:rsid w:val="1D55072E"/>
    <w:rsid w:val="1D772058"/>
    <w:rsid w:val="1DB37972"/>
    <w:rsid w:val="1DCD4FFF"/>
    <w:rsid w:val="1DF012AE"/>
    <w:rsid w:val="1E476DB9"/>
    <w:rsid w:val="1E8B3953"/>
    <w:rsid w:val="1FC35DD8"/>
    <w:rsid w:val="1FC8192A"/>
    <w:rsid w:val="1FE741BD"/>
    <w:rsid w:val="1FEE4473"/>
    <w:rsid w:val="1FFDE715"/>
    <w:rsid w:val="20033076"/>
    <w:rsid w:val="20174376"/>
    <w:rsid w:val="20A21E92"/>
    <w:rsid w:val="21324ECF"/>
    <w:rsid w:val="21446749"/>
    <w:rsid w:val="21644AD8"/>
    <w:rsid w:val="21C52643"/>
    <w:rsid w:val="21F030D1"/>
    <w:rsid w:val="22A51367"/>
    <w:rsid w:val="22B8599C"/>
    <w:rsid w:val="22EB3FC4"/>
    <w:rsid w:val="23496F3C"/>
    <w:rsid w:val="236773C3"/>
    <w:rsid w:val="23B16099"/>
    <w:rsid w:val="23B32608"/>
    <w:rsid w:val="240370EB"/>
    <w:rsid w:val="24325D8C"/>
    <w:rsid w:val="243C3ACD"/>
    <w:rsid w:val="24794236"/>
    <w:rsid w:val="24D944B4"/>
    <w:rsid w:val="24DE36B4"/>
    <w:rsid w:val="25257535"/>
    <w:rsid w:val="25525D45"/>
    <w:rsid w:val="26A9089F"/>
    <w:rsid w:val="26F7112E"/>
    <w:rsid w:val="273B337D"/>
    <w:rsid w:val="279463F7"/>
    <w:rsid w:val="28125DD7"/>
    <w:rsid w:val="28221E20"/>
    <w:rsid w:val="28C96D43"/>
    <w:rsid w:val="293C54F6"/>
    <w:rsid w:val="29414F02"/>
    <w:rsid w:val="29C67A84"/>
    <w:rsid w:val="29E67293"/>
    <w:rsid w:val="2A055081"/>
    <w:rsid w:val="2A1C0F07"/>
    <w:rsid w:val="2A4E2EF7"/>
    <w:rsid w:val="2ABC7FF4"/>
    <w:rsid w:val="2B1F52AC"/>
    <w:rsid w:val="2B3134E9"/>
    <w:rsid w:val="2B52793D"/>
    <w:rsid w:val="2B561958"/>
    <w:rsid w:val="2B724B56"/>
    <w:rsid w:val="2B7F376B"/>
    <w:rsid w:val="2C655C60"/>
    <w:rsid w:val="2C6C740B"/>
    <w:rsid w:val="2C9F197B"/>
    <w:rsid w:val="2CFE48F4"/>
    <w:rsid w:val="2D393B7E"/>
    <w:rsid w:val="2D393CE8"/>
    <w:rsid w:val="2D430559"/>
    <w:rsid w:val="2D6C0E2C"/>
    <w:rsid w:val="2DB41456"/>
    <w:rsid w:val="2DBE82F9"/>
    <w:rsid w:val="2DDE6310"/>
    <w:rsid w:val="2DE24215"/>
    <w:rsid w:val="2DE7182C"/>
    <w:rsid w:val="2DFB7085"/>
    <w:rsid w:val="2E7B0EC8"/>
    <w:rsid w:val="2EC41B6D"/>
    <w:rsid w:val="2F063F34"/>
    <w:rsid w:val="2F067A90"/>
    <w:rsid w:val="2F3E44B1"/>
    <w:rsid w:val="2F5B0B86"/>
    <w:rsid w:val="2F7C7D1A"/>
    <w:rsid w:val="2FA5374C"/>
    <w:rsid w:val="2FB01D49"/>
    <w:rsid w:val="300A7A53"/>
    <w:rsid w:val="30336FAA"/>
    <w:rsid w:val="30530698"/>
    <w:rsid w:val="30A13F14"/>
    <w:rsid w:val="30DD2A72"/>
    <w:rsid w:val="315B575D"/>
    <w:rsid w:val="31771119"/>
    <w:rsid w:val="31A22962"/>
    <w:rsid w:val="31F2079F"/>
    <w:rsid w:val="3200110E"/>
    <w:rsid w:val="321A3B65"/>
    <w:rsid w:val="32946AB1"/>
    <w:rsid w:val="337705C4"/>
    <w:rsid w:val="33A95E7D"/>
    <w:rsid w:val="33F20F2A"/>
    <w:rsid w:val="346F4329"/>
    <w:rsid w:val="349469BC"/>
    <w:rsid w:val="34CC0272"/>
    <w:rsid w:val="34CE1050"/>
    <w:rsid w:val="35840EDB"/>
    <w:rsid w:val="35D94150"/>
    <w:rsid w:val="36435A6D"/>
    <w:rsid w:val="364A2958"/>
    <w:rsid w:val="364F3D5F"/>
    <w:rsid w:val="366D6646"/>
    <w:rsid w:val="36B9188B"/>
    <w:rsid w:val="37734130"/>
    <w:rsid w:val="37C76CD4"/>
    <w:rsid w:val="37CD1A92"/>
    <w:rsid w:val="37F60FE9"/>
    <w:rsid w:val="37F91591"/>
    <w:rsid w:val="38283E51"/>
    <w:rsid w:val="385430CC"/>
    <w:rsid w:val="387168C2"/>
    <w:rsid w:val="38B84431"/>
    <w:rsid w:val="391E1E7A"/>
    <w:rsid w:val="39283DB8"/>
    <w:rsid w:val="39299DA3"/>
    <w:rsid w:val="39310A01"/>
    <w:rsid w:val="398443D3"/>
    <w:rsid w:val="39F03816"/>
    <w:rsid w:val="39FF3A59"/>
    <w:rsid w:val="3A06303A"/>
    <w:rsid w:val="3A6B3A6F"/>
    <w:rsid w:val="3A77683F"/>
    <w:rsid w:val="3A8328DC"/>
    <w:rsid w:val="3AD62D7A"/>
    <w:rsid w:val="3AD7F6EC"/>
    <w:rsid w:val="3AFB9470"/>
    <w:rsid w:val="3B2B13ED"/>
    <w:rsid w:val="3B474952"/>
    <w:rsid w:val="3BFC46F4"/>
    <w:rsid w:val="3BFF27B3"/>
    <w:rsid w:val="3C2568AB"/>
    <w:rsid w:val="3C3A521C"/>
    <w:rsid w:val="3C4252FF"/>
    <w:rsid w:val="3C746980"/>
    <w:rsid w:val="3C7C2B99"/>
    <w:rsid w:val="3CCA65A0"/>
    <w:rsid w:val="3CDE029E"/>
    <w:rsid w:val="3D2E2C49"/>
    <w:rsid w:val="3D5213DD"/>
    <w:rsid w:val="3D7F55DD"/>
    <w:rsid w:val="3DEF7BC0"/>
    <w:rsid w:val="3DFB7F5B"/>
    <w:rsid w:val="3E1A3557"/>
    <w:rsid w:val="3E7B7B0A"/>
    <w:rsid w:val="3E970704"/>
    <w:rsid w:val="3E9A6446"/>
    <w:rsid w:val="3EB07A18"/>
    <w:rsid w:val="3F442B1A"/>
    <w:rsid w:val="3F68C948"/>
    <w:rsid w:val="3FC01EDD"/>
    <w:rsid w:val="3FD61700"/>
    <w:rsid w:val="3FEFF33E"/>
    <w:rsid w:val="4016100F"/>
    <w:rsid w:val="406D5BC1"/>
    <w:rsid w:val="40736F4F"/>
    <w:rsid w:val="40E771CE"/>
    <w:rsid w:val="410D4CAE"/>
    <w:rsid w:val="415A0FC6"/>
    <w:rsid w:val="415F472C"/>
    <w:rsid w:val="41605725"/>
    <w:rsid w:val="41794B04"/>
    <w:rsid w:val="418C2076"/>
    <w:rsid w:val="41B96BE3"/>
    <w:rsid w:val="41E81277"/>
    <w:rsid w:val="42004812"/>
    <w:rsid w:val="42417305"/>
    <w:rsid w:val="42707279"/>
    <w:rsid w:val="42731488"/>
    <w:rsid w:val="428D73C0"/>
    <w:rsid w:val="42B850ED"/>
    <w:rsid w:val="42DB39F4"/>
    <w:rsid w:val="431E0250"/>
    <w:rsid w:val="43212C92"/>
    <w:rsid w:val="43472D70"/>
    <w:rsid w:val="44241459"/>
    <w:rsid w:val="4473751E"/>
    <w:rsid w:val="44B042CE"/>
    <w:rsid w:val="44C935E1"/>
    <w:rsid w:val="44FB063F"/>
    <w:rsid w:val="45917432"/>
    <w:rsid w:val="45932B22"/>
    <w:rsid w:val="45F621B4"/>
    <w:rsid w:val="46431172"/>
    <w:rsid w:val="4645338A"/>
    <w:rsid w:val="46501BDE"/>
    <w:rsid w:val="465D0485"/>
    <w:rsid w:val="46BF5948"/>
    <w:rsid w:val="46E22739"/>
    <w:rsid w:val="47554A09"/>
    <w:rsid w:val="47741CB6"/>
    <w:rsid w:val="477F2BF9"/>
    <w:rsid w:val="47AC3472"/>
    <w:rsid w:val="47CC2845"/>
    <w:rsid w:val="481501E0"/>
    <w:rsid w:val="48B14AB8"/>
    <w:rsid w:val="495F62C2"/>
    <w:rsid w:val="49792868"/>
    <w:rsid w:val="498927A8"/>
    <w:rsid w:val="498A77E3"/>
    <w:rsid w:val="4A2329A2"/>
    <w:rsid w:val="4A372D9B"/>
    <w:rsid w:val="4A525E27"/>
    <w:rsid w:val="4A626995"/>
    <w:rsid w:val="4AB703EF"/>
    <w:rsid w:val="4ABF689B"/>
    <w:rsid w:val="4ADD3943"/>
    <w:rsid w:val="4AE64EED"/>
    <w:rsid w:val="4B015BB6"/>
    <w:rsid w:val="4B836B02"/>
    <w:rsid w:val="4BA95F1B"/>
    <w:rsid w:val="4BDA60D4"/>
    <w:rsid w:val="4C215AB1"/>
    <w:rsid w:val="4C27593A"/>
    <w:rsid w:val="4C766400"/>
    <w:rsid w:val="4C91407E"/>
    <w:rsid w:val="4C940979"/>
    <w:rsid w:val="4C9B3251"/>
    <w:rsid w:val="4CD60F91"/>
    <w:rsid w:val="4CDC09E9"/>
    <w:rsid w:val="4CF77C53"/>
    <w:rsid w:val="4D14346E"/>
    <w:rsid w:val="4D2770F7"/>
    <w:rsid w:val="4D4E28D6"/>
    <w:rsid w:val="4D5D520F"/>
    <w:rsid w:val="4D732EA2"/>
    <w:rsid w:val="4E143B1F"/>
    <w:rsid w:val="4E9179F4"/>
    <w:rsid w:val="4EC7064B"/>
    <w:rsid w:val="4EE8320D"/>
    <w:rsid w:val="4EEA5DC6"/>
    <w:rsid w:val="4F4C1DC8"/>
    <w:rsid w:val="4F562C35"/>
    <w:rsid w:val="4F5A4EBF"/>
    <w:rsid w:val="4FAE3B00"/>
    <w:rsid w:val="4FC17652"/>
    <w:rsid w:val="4FC33119"/>
    <w:rsid w:val="4FCD042A"/>
    <w:rsid w:val="4FEC63D6"/>
    <w:rsid w:val="505066D1"/>
    <w:rsid w:val="505E4CA1"/>
    <w:rsid w:val="50C77614"/>
    <w:rsid w:val="517A638F"/>
    <w:rsid w:val="517B293B"/>
    <w:rsid w:val="51FB6476"/>
    <w:rsid w:val="52DA4A7B"/>
    <w:rsid w:val="531E2D4A"/>
    <w:rsid w:val="532F3286"/>
    <w:rsid w:val="53381DEC"/>
    <w:rsid w:val="5387082C"/>
    <w:rsid w:val="53871269"/>
    <w:rsid w:val="53A019B1"/>
    <w:rsid w:val="53AB6755"/>
    <w:rsid w:val="53E21E30"/>
    <w:rsid w:val="53EEB3AF"/>
    <w:rsid w:val="544B7B6F"/>
    <w:rsid w:val="5478384A"/>
    <w:rsid w:val="54AE32AC"/>
    <w:rsid w:val="54BB1B13"/>
    <w:rsid w:val="54D9517B"/>
    <w:rsid w:val="54FC529F"/>
    <w:rsid w:val="558477DD"/>
    <w:rsid w:val="55872E29"/>
    <w:rsid w:val="55A14886"/>
    <w:rsid w:val="55A75279"/>
    <w:rsid w:val="55B87AB2"/>
    <w:rsid w:val="55CD3959"/>
    <w:rsid w:val="55F14746"/>
    <w:rsid w:val="56270168"/>
    <w:rsid w:val="5640122A"/>
    <w:rsid w:val="56563AB2"/>
    <w:rsid w:val="568667A7"/>
    <w:rsid w:val="56D53068"/>
    <w:rsid w:val="570241E5"/>
    <w:rsid w:val="578D15B1"/>
    <w:rsid w:val="57CC0FC7"/>
    <w:rsid w:val="583137A5"/>
    <w:rsid w:val="58641614"/>
    <w:rsid w:val="586826D7"/>
    <w:rsid w:val="587D4371"/>
    <w:rsid w:val="58C47EF0"/>
    <w:rsid w:val="59130C67"/>
    <w:rsid w:val="5A44578C"/>
    <w:rsid w:val="5AB46C0D"/>
    <w:rsid w:val="5B01367D"/>
    <w:rsid w:val="5B5C4A91"/>
    <w:rsid w:val="5B753A19"/>
    <w:rsid w:val="5B7A1761"/>
    <w:rsid w:val="5B8253E6"/>
    <w:rsid w:val="5B9D2C2C"/>
    <w:rsid w:val="5BBB382C"/>
    <w:rsid w:val="5BD42B40"/>
    <w:rsid w:val="5BEA5EBF"/>
    <w:rsid w:val="5C0351D3"/>
    <w:rsid w:val="5C13779B"/>
    <w:rsid w:val="5C66E34F"/>
    <w:rsid w:val="5C961BA3"/>
    <w:rsid w:val="5CFA0384"/>
    <w:rsid w:val="5D28557C"/>
    <w:rsid w:val="5D303DA6"/>
    <w:rsid w:val="5D3E3A06"/>
    <w:rsid w:val="5D4D2BAA"/>
    <w:rsid w:val="5D656145"/>
    <w:rsid w:val="5D72616D"/>
    <w:rsid w:val="5D9205BD"/>
    <w:rsid w:val="5E005E6E"/>
    <w:rsid w:val="5E113BD7"/>
    <w:rsid w:val="5E4B0830"/>
    <w:rsid w:val="5E5C2DA6"/>
    <w:rsid w:val="5EF807EB"/>
    <w:rsid w:val="5F5F6BC4"/>
    <w:rsid w:val="5F8633CB"/>
    <w:rsid w:val="5F8F03D1"/>
    <w:rsid w:val="5F94D9A1"/>
    <w:rsid w:val="5FA6104E"/>
    <w:rsid w:val="5FDF8CBE"/>
    <w:rsid w:val="5FEA0D8D"/>
    <w:rsid w:val="5FEA2CB5"/>
    <w:rsid w:val="5FFBCE85"/>
    <w:rsid w:val="601C1FCE"/>
    <w:rsid w:val="606C1599"/>
    <w:rsid w:val="60BB462D"/>
    <w:rsid w:val="60C2565D"/>
    <w:rsid w:val="60CE4002"/>
    <w:rsid w:val="61173334"/>
    <w:rsid w:val="619A3EE4"/>
    <w:rsid w:val="61BA4586"/>
    <w:rsid w:val="61C80A51"/>
    <w:rsid w:val="61CE2075"/>
    <w:rsid w:val="624125B1"/>
    <w:rsid w:val="625E3CC5"/>
    <w:rsid w:val="629D1EDE"/>
    <w:rsid w:val="62EE44E7"/>
    <w:rsid w:val="6376193C"/>
    <w:rsid w:val="637FDA84"/>
    <w:rsid w:val="645A3679"/>
    <w:rsid w:val="64950020"/>
    <w:rsid w:val="654031AC"/>
    <w:rsid w:val="65B420B8"/>
    <w:rsid w:val="65E46075"/>
    <w:rsid w:val="65F903DC"/>
    <w:rsid w:val="65FB74BD"/>
    <w:rsid w:val="66A81479"/>
    <w:rsid w:val="66B312A4"/>
    <w:rsid w:val="66B94E0C"/>
    <w:rsid w:val="67185FD7"/>
    <w:rsid w:val="676B283C"/>
    <w:rsid w:val="676F77FA"/>
    <w:rsid w:val="6788436B"/>
    <w:rsid w:val="67C73559"/>
    <w:rsid w:val="68683EE3"/>
    <w:rsid w:val="68703BF0"/>
    <w:rsid w:val="687070AD"/>
    <w:rsid w:val="68BE43E7"/>
    <w:rsid w:val="68F820EC"/>
    <w:rsid w:val="68FD2723"/>
    <w:rsid w:val="69270753"/>
    <w:rsid w:val="69344C1E"/>
    <w:rsid w:val="69594684"/>
    <w:rsid w:val="69996C01"/>
    <w:rsid w:val="69AE2C22"/>
    <w:rsid w:val="69C54103"/>
    <w:rsid w:val="69CB334F"/>
    <w:rsid w:val="6A815C41"/>
    <w:rsid w:val="6ABE5181"/>
    <w:rsid w:val="6B2128A7"/>
    <w:rsid w:val="6B3E1D84"/>
    <w:rsid w:val="6B5E1A48"/>
    <w:rsid w:val="6BA25424"/>
    <w:rsid w:val="6BA366F5"/>
    <w:rsid w:val="6BBF7BBE"/>
    <w:rsid w:val="6BC95AF1"/>
    <w:rsid w:val="6C00571D"/>
    <w:rsid w:val="6C134FBF"/>
    <w:rsid w:val="6C7B88C8"/>
    <w:rsid w:val="6C823EF2"/>
    <w:rsid w:val="6CBA7B30"/>
    <w:rsid w:val="6CD96208"/>
    <w:rsid w:val="6D8C36B9"/>
    <w:rsid w:val="6D8D481A"/>
    <w:rsid w:val="6DB12CE1"/>
    <w:rsid w:val="6DD16EDF"/>
    <w:rsid w:val="6E775CD9"/>
    <w:rsid w:val="6E7E9118"/>
    <w:rsid w:val="6E967BF2"/>
    <w:rsid w:val="6EA168B2"/>
    <w:rsid w:val="6EDB03DC"/>
    <w:rsid w:val="6EEB3447"/>
    <w:rsid w:val="6F745D74"/>
    <w:rsid w:val="6FDE1F16"/>
    <w:rsid w:val="6FE74B3D"/>
    <w:rsid w:val="6FF214A9"/>
    <w:rsid w:val="6FF39262"/>
    <w:rsid w:val="701B43CB"/>
    <w:rsid w:val="702754DC"/>
    <w:rsid w:val="704A7047"/>
    <w:rsid w:val="70894968"/>
    <w:rsid w:val="70910BA8"/>
    <w:rsid w:val="70B14DA6"/>
    <w:rsid w:val="70C1323B"/>
    <w:rsid w:val="70E231B1"/>
    <w:rsid w:val="70FA65C5"/>
    <w:rsid w:val="71094BE2"/>
    <w:rsid w:val="71F907B3"/>
    <w:rsid w:val="71FD64F5"/>
    <w:rsid w:val="72606A84"/>
    <w:rsid w:val="72B8536D"/>
    <w:rsid w:val="72F301AC"/>
    <w:rsid w:val="73085C46"/>
    <w:rsid w:val="73465C7A"/>
    <w:rsid w:val="734A1195"/>
    <w:rsid w:val="734C0DB6"/>
    <w:rsid w:val="73677FF8"/>
    <w:rsid w:val="7388559A"/>
    <w:rsid w:val="7395275D"/>
    <w:rsid w:val="73D03E19"/>
    <w:rsid w:val="73F15966"/>
    <w:rsid w:val="741369EC"/>
    <w:rsid w:val="74447BCC"/>
    <w:rsid w:val="74547BBA"/>
    <w:rsid w:val="74576608"/>
    <w:rsid w:val="74BA4380"/>
    <w:rsid w:val="74C629F3"/>
    <w:rsid w:val="74D3178F"/>
    <w:rsid w:val="74DC2E1E"/>
    <w:rsid w:val="74EA617C"/>
    <w:rsid w:val="76116263"/>
    <w:rsid w:val="7619021F"/>
    <w:rsid w:val="762322A2"/>
    <w:rsid w:val="7624248E"/>
    <w:rsid w:val="764B35A7"/>
    <w:rsid w:val="76573DB4"/>
    <w:rsid w:val="768969E1"/>
    <w:rsid w:val="769534DE"/>
    <w:rsid w:val="76B111A8"/>
    <w:rsid w:val="76B455F0"/>
    <w:rsid w:val="76DD68F5"/>
    <w:rsid w:val="7702635B"/>
    <w:rsid w:val="77130569"/>
    <w:rsid w:val="77131478"/>
    <w:rsid w:val="77275DC2"/>
    <w:rsid w:val="77464A33"/>
    <w:rsid w:val="77731007"/>
    <w:rsid w:val="77BFD824"/>
    <w:rsid w:val="77CB0E43"/>
    <w:rsid w:val="77DC7123"/>
    <w:rsid w:val="77ED5B93"/>
    <w:rsid w:val="77FC1DAB"/>
    <w:rsid w:val="77FC25EA"/>
    <w:rsid w:val="78B9139F"/>
    <w:rsid w:val="78C95383"/>
    <w:rsid w:val="78D65F51"/>
    <w:rsid w:val="78EE7FCC"/>
    <w:rsid w:val="78F61F59"/>
    <w:rsid w:val="78FD1C6A"/>
    <w:rsid w:val="7918613B"/>
    <w:rsid w:val="791E222F"/>
    <w:rsid w:val="79C36FEE"/>
    <w:rsid w:val="7A08736E"/>
    <w:rsid w:val="7A7D65AF"/>
    <w:rsid w:val="7A8A0B42"/>
    <w:rsid w:val="7ADD1F2E"/>
    <w:rsid w:val="7AF34347"/>
    <w:rsid w:val="7B1D5FFB"/>
    <w:rsid w:val="7B256ABC"/>
    <w:rsid w:val="7B3230EA"/>
    <w:rsid w:val="7B4E739C"/>
    <w:rsid w:val="7B6D0E9F"/>
    <w:rsid w:val="7C002813"/>
    <w:rsid w:val="7C105077"/>
    <w:rsid w:val="7CFF82F6"/>
    <w:rsid w:val="7D34A7C4"/>
    <w:rsid w:val="7D6029D5"/>
    <w:rsid w:val="7D6C09D3"/>
    <w:rsid w:val="7D935F5F"/>
    <w:rsid w:val="7DB91642"/>
    <w:rsid w:val="7DDAD352"/>
    <w:rsid w:val="7DE60304"/>
    <w:rsid w:val="7DE7280B"/>
    <w:rsid w:val="7DF1E81F"/>
    <w:rsid w:val="7E0339C6"/>
    <w:rsid w:val="7E2E1411"/>
    <w:rsid w:val="7E316C5C"/>
    <w:rsid w:val="7E682F48"/>
    <w:rsid w:val="7E8A7362"/>
    <w:rsid w:val="7EAA7A04"/>
    <w:rsid w:val="7EB22415"/>
    <w:rsid w:val="7ED22AB7"/>
    <w:rsid w:val="7EDB4FA4"/>
    <w:rsid w:val="7EFFFB34"/>
    <w:rsid w:val="7F737DF6"/>
    <w:rsid w:val="7FB4DBDC"/>
    <w:rsid w:val="7FEF208F"/>
    <w:rsid w:val="7FFDA0A7"/>
    <w:rsid w:val="7FFEC9A9"/>
    <w:rsid w:val="7FFFC7B4"/>
    <w:rsid w:val="9DFF4C55"/>
    <w:rsid w:val="9E77A657"/>
    <w:rsid w:val="9FDF1DE1"/>
    <w:rsid w:val="ADF4A7FF"/>
    <w:rsid w:val="B67ED78A"/>
    <w:rsid w:val="BAFF6EFF"/>
    <w:rsid w:val="BBEB523B"/>
    <w:rsid w:val="BDFFC0CE"/>
    <w:rsid w:val="BFE9585E"/>
    <w:rsid w:val="BFFFC087"/>
    <w:rsid w:val="C5F99A89"/>
    <w:rsid w:val="CABBB287"/>
    <w:rsid w:val="CD3F60E7"/>
    <w:rsid w:val="CDFE60E4"/>
    <w:rsid w:val="D39F61BA"/>
    <w:rsid w:val="D7B7C26D"/>
    <w:rsid w:val="D7EFEB18"/>
    <w:rsid w:val="D9EF48E0"/>
    <w:rsid w:val="DF7D307D"/>
    <w:rsid w:val="DFF43555"/>
    <w:rsid w:val="DFFC6970"/>
    <w:rsid w:val="E0BE5208"/>
    <w:rsid w:val="E5EFEEDB"/>
    <w:rsid w:val="EF87CFE3"/>
    <w:rsid w:val="EFCF57FC"/>
    <w:rsid w:val="EFE3BD70"/>
    <w:rsid w:val="EFFFEE3A"/>
    <w:rsid w:val="F39FD3C2"/>
    <w:rsid w:val="F5FF8838"/>
    <w:rsid w:val="F7EF2063"/>
    <w:rsid w:val="F7FD35C2"/>
    <w:rsid w:val="F9FDB81B"/>
    <w:rsid w:val="FA3D787F"/>
    <w:rsid w:val="FAEAD924"/>
    <w:rsid w:val="FBB7B392"/>
    <w:rsid w:val="FBDFA524"/>
    <w:rsid w:val="FD6D19EB"/>
    <w:rsid w:val="FDF72BED"/>
    <w:rsid w:val="FDF7E1D2"/>
    <w:rsid w:val="FDFC8F4B"/>
    <w:rsid w:val="FEFD11AB"/>
    <w:rsid w:val="FF53655C"/>
    <w:rsid w:val="FFAF26C3"/>
    <w:rsid w:val="FFBF19B4"/>
    <w:rsid w:val="FFDF2560"/>
    <w:rsid w:val="FFFF8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  <w:ind w:firstLine="480"/>
    </w:pPr>
    <w:rPr>
      <w:sz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</w:style>
  <w:style w:type="paragraph" w:styleId="10">
    <w:name w:val="toc 2"/>
    <w:basedOn w:val="1"/>
    <w:next w:val="1"/>
    <w:semiHidden/>
    <w:unhideWhenUsed/>
    <w:qFormat/>
    <w:uiPriority w:val="39"/>
    <w:pPr>
      <w:ind w:left="420" w:left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semiHidden/>
    <w:unhideWhenUsed/>
    <w:qFormat/>
    <w:uiPriority w:val="99"/>
  </w:style>
  <w:style w:type="paragraph" w:customStyle="1" w:styleId="15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5B5"/>
      <w:kern w:val="0"/>
      <w:sz w:val="32"/>
      <w:szCs w:val="32"/>
    </w:r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样式2"/>
    <w:basedOn w:val="1"/>
    <w:qFormat/>
    <w:uiPriority w:val="0"/>
    <w:pPr>
      <w:widowControl/>
      <w:shd w:val="clear" w:color="auto" w:fill="FFFFFF"/>
      <w:ind w:firstLine="643" w:firstLineChars="200"/>
      <w:outlineLvl w:val="1"/>
    </w:pPr>
    <w:rPr>
      <w:rFonts w:ascii="楷体_GB2312" w:hAnsi="Arial" w:eastAsia="楷体_GB2312" w:cs="Arial"/>
      <w:b/>
      <w:color w:val="000000"/>
      <w:kern w:val="0"/>
      <w:sz w:val="32"/>
      <w:szCs w:val="32"/>
    </w:rPr>
  </w:style>
  <w:style w:type="paragraph" w:customStyle="1" w:styleId="19">
    <w:name w:val="【正文】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仿宋_GB2312" w:hAnsi="仿宋_GB2312" w:eastAsia="仿宋_GB2312"/>
      <w:sz w:val="32"/>
      <w:szCs w:val="20"/>
    </w:rPr>
  </w:style>
  <w:style w:type="paragraph" w:customStyle="1" w:styleId="20">
    <w:name w:val="文件正文"/>
    <w:basedOn w:val="1"/>
    <w:qFormat/>
    <w:uiPriority w:val="2"/>
    <w:pPr>
      <w:spacing w:line="560" w:lineRule="exact"/>
      <w:ind w:firstLine="622" w:firstLineChars="200"/>
    </w:pPr>
    <w:rPr>
      <w:rFonts w:ascii="仿宋_GB2312" w:hAnsi="仿宋_GB2312" w:eastAsia="仿宋_GB2312" w:cs="仿宋_GB2312"/>
      <w:sz w:val="32"/>
      <w:szCs w:val="32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3">
    <w:name w:val="分类号"/>
    <w:basedOn w:val="1"/>
    <w:qFormat/>
    <w:uiPriority w:val="0"/>
    <w:rPr>
      <w:rFonts w:ascii="仿宋_GB2312" w:eastAsia="仿宋_GB2312"/>
      <w:sz w:val="28"/>
      <w:szCs w:val="28"/>
    </w:rPr>
  </w:style>
  <w:style w:type="paragraph" w:customStyle="1" w:styleId="24">
    <w:name w:val="封面日期"/>
    <w:basedOn w:val="1"/>
    <w:qFormat/>
    <w:uiPriority w:val="0"/>
    <w:pPr>
      <w:jc w:val="center"/>
    </w:pPr>
    <w:rPr>
      <w:rFonts w:ascii="黑体" w:eastAsia="黑体"/>
      <w:sz w:val="32"/>
      <w:szCs w:val="32"/>
    </w:rPr>
  </w:style>
  <w:style w:type="paragraph" w:customStyle="1" w:styleId="25">
    <w:name w:val="论文标题"/>
    <w:basedOn w:val="1"/>
    <w:qFormat/>
    <w:uiPriority w:val="0"/>
    <w:pPr>
      <w:jc w:val="center"/>
    </w:pPr>
    <w:rPr>
      <w:rFonts w:eastAsia="楷体_GB2312"/>
      <w:b/>
      <w:kern w:val="36"/>
      <w:sz w:val="52"/>
      <w:szCs w:val="52"/>
    </w:rPr>
  </w:style>
  <w:style w:type="paragraph" w:customStyle="1" w:styleId="26">
    <w:name w:val="硕士学位论文"/>
    <w:basedOn w:val="1"/>
    <w:qFormat/>
    <w:uiPriority w:val="0"/>
    <w:pPr>
      <w:spacing w:before="240"/>
      <w:jc w:val="center"/>
    </w:pPr>
    <w:rPr>
      <w:sz w:val="44"/>
      <w:szCs w:val="44"/>
    </w:rPr>
  </w:style>
  <w:style w:type="paragraph" w:customStyle="1" w:styleId="27">
    <w:name w:val="研究生姓名"/>
    <w:basedOn w:val="1"/>
    <w:qFormat/>
    <w:uiPriority w:val="0"/>
    <w:pPr>
      <w:ind w:firstLine="700" w:firstLineChars="700"/>
    </w:pPr>
    <w:rPr>
      <w:sz w:val="28"/>
      <w:szCs w:val="28"/>
    </w:rPr>
  </w:style>
  <w:style w:type="character" w:customStyle="1" w:styleId="28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135</Words>
  <Characters>770</Characters>
  <Lines>6</Lines>
  <Paragraphs>1</Paragraphs>
  <TotalTime>8</TotalTime>
  <ScaleCrop>false</ScaleCrop>
  <LinksUpToDate>false</LinksUpToDate>
  <CharactersWithSpaces>904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2019-12-31T09:26:00Z</dcterms:created>
  <dc:creator>xiaofei li</dc:creator>
  <cp:lastModifiedBy>黄振宇</cp:lastModifiedBy>
  <cp:lastPrinted>2023-05-09T08:44:00Z</cp:lastPrinted>
  <dcterms:modified xsi:type="dcterms:W3CDTF">2024-11-08T17:14:40Z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918471DEE5CD4EB491468F3A5DEE6861_13</vt:lpwstr>
  </property>
</Properties>
</file>